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0CE" w:rsidRDefault="00E160CE" w:rsidP="007E310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-1905</wp:posOffset>
            </wp:positionV>
            <wp:extent cx="1200150" cy="552450"/>
            <wp:effectExtent l="0" t="0" r="0" b="0"/>
            <wp:wrapSquare wrapText="bothSides"/>
            <wp:docPr id="8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60CE" w:rsidRPr="003E1430" w:rsidRDefault="00E160CE" w:rsidP="007E310D">
      <w:pPr>
        <w:jc w:val="center"/>
        <w:rPr>
          <w:rFonts w:ascii="Garamond" w:hAnsi="Garamond" w:cs="Arial"/>
          <w:b/>
          <w:sz w:val="32"/>
          <w:szCs w:val="28"/>
        </w:rPr>
      </w:pPr>
    </w:p>
    <w:p w:rsidR="00576103" w:rsidRPr="003E1430" w:rsidRDefault="007E310D" w:rsidP="007E310D">
      <w:pPr>
        <w:jc w:val="center"/>
        <w:rPr>
          <w:rFonts w:ascii="Garamond" w:hAnsi="Garamond" w:cs="Arial"/>
          <w:b/>
          <w:sz w:val="32"/>
          <w:szCs w:val="28"/>
        </w:rPr>
      </w:pPr>
      <w:r w:rsidRPr="003E1430">
        <w:rPr>
          <w:rFonts w:ascii="Garamond" w:hAnsi="Garamond" w:cs="Arial"/>
          <w:b/>
          <w:sz w:val="32"/>
          <w:szCs w:val="28"/>
        </w:rPr>
        <w:t>ROZHODNUTÍ O ZAŘAZENÍ DO DYNAMICKÉHO NÁKUPNÍHO SYSTÉMU</w:t>
      </w:r>
    </w:p>
    <w:p w:rsidR="007E310D" w:rsidRPr="00E31446" w:rsidRDefault="0087672E" w:rsidP="007E310D">
      <w:pPr>
        <w:jc w:val="center"/>
        <w:rPr>
          <w:rFonts w:ascii="Garamond" w:hAnsi="Garamond" w:cs="Arial"/>
          <w:i/>
        </w:rPr>
      </w:pPr>
      <w:r>
        <w:rPr>
          <w:rFonts w:ascii="Garamond" w:hAnsi="Garamond" w:cs="Arial"/>
          <w:i/>
        </w:rPr>
        <w:t>podle ust. § 140 zákona č. 134/201</w:t>
      </w:r>
      <w:r w:rsidR="007E310D" w:rsidRPr="00E31446">
        <w:rPr>
          <w:rFonts w:ascii="Garamond" w:hAnsi="Garamond" w:cs="Arial"/>
          <w:i/>
        </w:rPr>
        <w:t xml:space="preserve">6 Sb., o </w:t>
      </w:r>
      <w:r>
        <w:rPr>
          <w:rFonts w:ascii="Garamond" w:hAnsi="Garamond" w:cs="Arial"/>
          <w:i/>
        </w:rPr>
        <w:t xml:space="preserve">zadávání </w:t>
      </w:r>
      <w:r w:rsidR="007E310D" w:rsidRPr="00E31446">
        <w:rPr>
          <w:rFonts w:ascii="Garamond" w:hAnsi="Garamond" w:cs="Arial"/>
          <w:i/>
        </w:rPr>
        <w:t>veřejných zakázkách (dále jen jako „</w:t>
      </w:r>
      <w:r>
        <w:rPr>
          <w:rFonts w:ascii="Garamond" w:hAnsi="Garamond" w:cs="Arial"/>
          <w:i/>
        </w:rPr>
        <w:t>Z</w:t>
      </w:r>
      <w:r w:rsidR="007E310D" w:rsidRPr="00E31446">
        <w:rPr>
          <w:rFonts w:ascii="Garamond" w:hAnsi="Garamond" w:cs="Arial"/>
          <w:i/>
        </w:rPr>
        <w:t>ZVZ“)</w:t>
      </w:r>
    </w:p>
    <w:p w:rsidR="00885273" w:rsidRDefault="00885273" w:rsidP="004118A1">
      <w:pPr>
        <w:spacing w:line="240" w:lineRule="auto"/>
        <w:ind w:left="2832" w:hanging="2832"/>
        <w:jc w:val="both"/>
        <w:rPr>
          <w:rFonts w:ascii="Garamond" w:hAnsi="Garamond" w:cs="Arial"/>
          <w:sz w:val="24"/>
        </w:rPr>
      </w:pPr>
    </w:p>
    <w:p w:rsidR="008539F0" w:rsidRPr="00E31446" w:rsidRDefault="007E310D" w:rsidP="00D300AE">
      <w:pPr>
        <w:spacing w:after="120" w:line="240" w:lineRule="auto"/>
        <w:ind w:left="2829" w:hanging="2829"/>
        <w:jc w:val="both"/>
        <w:rPr>
          <w:rFonts w:ascii="Garamond" w:hAnsi="Garamond" w:cs="Arial"/>
        </w:rPr>
      </w:pPr>
      <w:r w:rsidRPr="00E31446">
        <w:rPr>
          <w:rFonts w:ascii="Garamond" w:hAnsi="Garamond" w:cs="Arial"/>
        </w:rPr>
        <w:t>Název veřejné zakázky:</w:t>
      </w:r>
      <w:r w:rsidRPr="00E31446">
        <w:rPr>
          <w:rFonts w:ascii="Garamond" w:hAnsi="Garamond" w:cs="Arial"/>
          <w:b/>
        </w:rPr>
        <w:t xml:space="preserve">  </w:t>
      </w:r>
      <w:r w:rsidRPr="00E31446">
        <w:rPr>
          <w:rFonts w:ascii="Garamond" w:hAnsi="Garamond" w:cs="Arial"/>
          <w:b/>
        </w:rPr>
        <w:tab/>
      </w:r>
      <w:r w:rsidR="00DE5BE7" w:rsidRPr="00DE5BE7">
        <w:rPr>
          <w:rFonts w:ascii="Garamond" w:eastAsia="Calibri" w:hAnsi="Garamond" w:cs="Arial"/>
          <w:b/>
        </w:rPr>
        <w:t>Dynamický nákupní systém na laboratorní a měřící techniku (II.)</w:t>
      </w:r>
    </w:p>
    <w:p w:rsidR="007E310D" w:rsidRPr="00E31446" w:rsidRDefault="008539F0" w:rsidP="008539F0">
      <w:pPr>
        <w:spacing w:after="120" w:line="240" w:lineRule="auto"/>
        <w:ind w:left="2829" w:hanging="2829"/>
        <w:jc w:val="both"/>
        <w:rPr>
          <w:rFonts w:ascii="Garamond" w:eastAsia="Calibri" w:hAnsi="Garamond" w:cs="Arial"/>
          <w:b/>
        </w:rPr>
      </w:pPr>
      <w:r>
        <w:rPr>
          <w:rFonts w:ascii="Garamond" w:hAnsi="Garamond" w:cs="Arial"/>
        </w:rPr>
        <w:t>Zadavatel:</w:t>
      </w:r>
      <w:r>
        <w:rPr>
          <w:rFonts w:ascii="Garamond" w:hAnsi="Garamond" w:cs="Arial"/>
        </w:rPr>
        <w:tab/>
      </w:r>
      <w:r w:rsidR="007E310D" w:rsidRPr="00E31446">
        <w:rPr>
          <w:rFonts w:ascii="Garamond" w:eastAsia="Calibri" w:hAnsi="Garamond" w:cs="Arial"/>
          <w:b/>
        </w:rPr>
        <w:t>Západočeská univerzita v Plzni</w:t>
      </w:r>
    </w:p>
    <w:p w:rsidR="007E310D" w:rsidRPr="00E31446" w:rsidRDefault="007E310D" w:rsidP="003E1430">
      <w:pPr>
        <w:spacing w:after="120" w:line="240" w:lineRule="auto"/>
        <w:ind w:left="2124" w:firstLine="708"/>
        <w:jc w:val="both"/>
        <w:rPr>
          <w:rFonts w:ascii="Garamond" w:eastAsia="Calibri" w:hAnsi="Garamond" w:cs="Arial"/>
        </w:rPr>
      </w:pPr>
      <w:r w:rsidRPr="00E31446">
        <w:rPr>
          <w:rFonts w:ascii="Garamond" w:eastAsia="Calibri" w:hAnsi="Garamond" w:cs="Arial"/>
        </w:rPr>
        <w:t>se sídlem: Univerzitní 8, Plzeň, PSČ 306 14</w:t>
      </w:r>
    </w:p>
    <w:p w:rsidR="007E310D" w:rsidRPr="00E31446" w:rsidRDefault="007E310D" w:rsidP="003E1430">
      <w:pPr>
        <w:spacing w:after="120" w:line="240" w:lineRule="auto"/>
        <w:ind w:left="2124" w:firstLine="708"/>
        <w:jc w:val="both"/>
        <w:rPr>
          <w:rFonts w:ascii="Garamond" w:eastAsia="Calibri" w:hAnsi="Garamond" w:cs="Arial"/>
        </w:rPr>
      </w:pPr>
      <w:r w:rsidRPr="00E31446">
        <w:rPr>
          <w:rFonts w:ascii="Garamond" w:eastAsia="Calibri" w:hAnsi="Garamond" w:cs="Arial"/>
        </w:rPr>
        <w:t xml:space="preserve">jednající: doc. Dr. </w:t>
      </w:r>
      <w:r w:rsidR="00E10E71">
        <w:rPr>
          <w:rFonts w:ascii="Garamond" w:eastAsia="Calibri" w:hAnsi="Garamond" w:cs="Arial"/>
        </w:rPr>
        <w:t>RNDr. Miroslavem Holečkem</w:t>
      </w:r>
      <w:r w:rsidRPr="00E31446">
        <w:rPr>
          <w:rFonts w:ascii="Garamond" w:eastAsia="Calibri" w:hAnsi="Garamond" w:cs="Arial"/>
        </w:rPr>
        <w:t>, rektor</w:t>
      </w:r>
      <w:r w:rsidR="00E10E71">
        <w:rPr>
          <w:rFonts w:ascii="Garamond" w:eastAsia="Calibri" w:hAnsi="Garamond" w:cs="Arial"/>
        </w:rPr>
        <w:t>em</w:t>
      </w:r>
    </w:p>
    <w:p w:rsidR="007E310D" w:rsidRPr="00E31446" w:rsidRDefault="007E310D" w:rsidP="003E1430">
      <w:pPr>
        <w:spacing w:after="120" w:line="240" w:lineRule="auto"/>
        <w:ind w:left="2124" w:firstLine="708"/>
        <w:jc w:val="both"/>
        <w:rPr>
          <w:rFonts w:ascii="Garamond" w:hAnsi="Garamond" w:cs="Arial"/>
          <w:color w:val="000000"/>
        </w:rPr>
      </w:pPr>
      <w:r w:rsidRPr="00E31446">
        <w:rPr>
          <w:rFonts w:ascii="Garamond" w:eastAsia="Calibri" w:hAnsi="Garamond" w:cs="Arial"/>
        </w:rPr>
        <w:t>IČ</w:t>
      </w:r>
      <w:r w:rsidR="004118A1" w:rsidRPr="00E31446">
        <w:rPr>
          <w:rFonts w:ascii="Garamond" w:hAnsi="Garamond" w:cs="Arial"/>
        </w:rPr>
        <w:t>:</w:t>
      </w:r>
      <w:r w:rsidR="000775E4">
        <w:rPr>
          <w:rFonts w:ascii="Garamond" w:eastAsia="Calibri" w:hAnsi="Garamond" w:cs="Arial"/>
        </w:rPr>
        <w:t xml:space="preserve"> </w:t>
      </w:r>
      <w:r w:rsidRPr="00E31446">
        <w:rPr>
          <w:rFonts w:ascii="Garamond" w:eastAsia="Calibri" w:hAnsi="Garamond" w:cs="Arial"/>
          <w:color w:val="000000"/>
        </w:rPr>
        <w:t>497</w:t>
      </w:r>
      <w:r w:rsidR="000775E4">
        <w:rPr>
          <w:rFonts w:ascii="Garamond" w:eastAsia="Calibri" w:hAnsi="Garamond" w:cs="Arial"/>
          <w:color w:val="000000"/>
        </w:rPr>
        <w:t>7</w:t>
      </w:r>
      <w:r w:rsidRPr="00E31446">
        <w:rPr>
          <w:rFonts w:ascii="Garamond" w:eastAsia="Calibri" w:hAnsi="Garamond" w:cs="Arial"/>
          <w:color w:val="000000"/>
        </w:rPr>
        <w:t>7513</w:t>
      </w:r>
    </w:p>
    <w:p w:rsidR="00C145BE" w:rsidRDefault="00C145BE" w:rsidP="00C145BE">
      <w:pPr>
        <w:spacing w:after="120" w:line="240" w:lineRule="auto"/>
        <w:jc w:val="both"/>
        <w:rPr>
          <w:rFonts w:ascii="Garamond" w:hAnsi="Garamond" w:cs="Arial"/>
        </w:rPr>
      </w:pPr>
    </w:p>
    <w:p w:rsidR="00C145BE" w:rsidRPr="00C145BE" w:rsidRDefault="0084136A" w:rsidP="00B33705">
      <w:pPr>
        <w:spacing w:after="120" w:line="240" w:lineRule="auto"/>
        <w:jc w:val="both"/>
        <w:rPr>
          <w:rFonts w:ascii="Garamond" w:hAnsi="Garamond"/>
        </w:rPr>
      </w:pPr>
      <w:r>
        <w:rPr>
          <w:rFonts w:ascii="Garamond" w:hAnsi="Garamond" w:cs="Arial"/>
        </w:rPr>
        <w:t>Zájemce</w:t>
      </w:r>
      <w:r w:rsidR="007E310D" w:rsidRPr="00E31446">
        <w:rPr>
          <w:rFonts w:ascii="Garamond" w:hAnsi="Garamond" w:cs="Arial"/>
        </w:rPr>
        <w:t>:</w:t>
      </w:r>
      <w:r w:rsidR="007E310D" w:rsidRPr="00E31446">
        <w:rPr>
          <w:rFonts w:ascii="Garamond" w:hAnsi="Garamond" w:cs="Arial"/>
        </w:rPr>
        <w:tab/>
      </w:r>
      <w:r w:rsidR="007E310D" w:rsidRPr="00E31446">
        <w:rPr>
          <w:rFonts w:ascii="Garamond" w:hAnsi="Garamond" w:cs="Arial"/>
        </w:rPr>
        <w:tab/>
      </w:r>
      <w:r w:rsidR="007E310D" w:rsidRPr="00E31446">
        <w:rPr>
          <w:rFonts w:ascii="Garamond" w:hAnsi="Garamond" w:cs="Arial"/>
        </w:rPr>
        <w:tab/>
      </w:r>
      <w:proofErr w:type="spellStart"/>
      <w:r w:rsidR="000C0186" w:rsidRPr="000C0186">
        <w:rPr>
          <w:rFonts w:ascii="Garamond" w:hAnsi="Garamond"/>
        </w:rPr>
        <w:t>Metrohm</w:t>
      </w:r>
      <w:proofErr w:type="spellEnd"/>
      <w:r w:rsidR="000C0186" w:rsidRPr="000C0186">
        <w:rPr>
          <w:rFonts w:ascii="Garamond" w:hAnsi="Garamond"/>
        </w:rPr>
        <w:t xml:space="preserve"> Česká republika s.r.o.</w:t>
      </w:r>
    </w:p>
    <w:p w:rsidR="00C145BE" w:rsidRPr="00C145BE" w:rsidRDefault="00C145BE" w:rsidP="000C0186">
      <w:pPr>
        <w:spacing w:after="120" w:line="240" w:lineRule="auto"/>
        <w:jc w:val="both"/>
        <w:rPr>
          <w:rFonts w:ascii="Garamond" w:hAnsi="Garamond"/>
        </w:rPr>
      </w:pPr>
      <w:r w:rsidRPr="00C145BE">
        <w:rPr>
          <w:rFonts w:ascii="Garamond" w:hAnsi="Garamond"/>
        </w:rPr>
        <w:t>Sídlo:</w:t>
      </w:r>
      <w:r w:rsidRPr="00C145BE">
        <w:rPr>
          <w:rFonts w:ascii="Garamond" w:hAnsi="Garamond"/>
        </w:rPr>
        <w:tab/>
      </w:r>
      <w:r w:rsidRPr="00C145BE">
        <w:rPr>
          <w:rFonts w:ascii="Garamond" w:hAnsi="Garamond"/>
        </w:rPr>
        <w:tab/>
      </w:r>
      <w:r w:rsidRPr="00C145BE">
        <w:rPr>
          <w:rFonts w:ascii="Garamond" w:hAnsi="Garamond"/>
        </w:rPr>
        <w:tab/>
      </w:r>
      <w:r w:rsidRPr="00C145BE">
        <w:rPr>
          <w:rFonts w:ascii="Garamond" w:hAnsi="Garamond"/>
        </w:rPr>
        <w:tab/>
      </w:r>
      <w:r w:rsidR="000C0186" w:rsidRPr="000C0186">
        <w:rPr>
          <w:rFonts w:ascii="Garamond" w:hAnsi="Garamond"/>
        </w:rPr>
        <w:t>Praha 9, Na Harfě 935/5c, PSČ 19000</w:t>
      </w:r>
    </w:p>
    <w:p w:rsidR="001E637B" w:rsidRPr="00C145BE" w:rsidRDefault="00C145BE" w:rsidP="00C145BE">
      <w:pPr>
        <w:spacing w:after="120" w:line="240" w:lineRule="auto"/>
        <w:jc w:val="both"/>
        <w:rPr>
          <w:rFonts w:ascii="Garamond" w:hAnsi="Garamond"/>
        </w:rPr>
      </w:pPr>
      <w:r w:rsidRPr="00C145BE">
        <w:rPr>
          <w:rFonts w:ascii="Garamond" w:hAnsi="Garamond"/>
        </w:rPr>
        <w:t>IČ:</w:t>
      </w:r>
      <w:r w:rsidRPr="00C145BE">
        <w:rPr>
          <w:rFonts w:ascii="Garamond" w:hAnsi="Garamond"/>
        </w:rPr>
        <w:tab/>
      </w:r>
      <w:r w:rsidRPr="00C145BE">
        <w:rPr>
          <w:rFonts w:ascii="Garamond" w:hAnsi="Garamond"/>
        </w:rPr>
        <w:tab/>
      </w:r>
      <w:r w:rsidRPr="00C145BE">
        <w:rPr>
          <w:rFonts w:ascii="Garamond" w:hAnsi="Garamond"/>
        </w:rPr>
        <w:tab/>
      </w:r>
      <w:r w:rsidRPr="00C145BE">
        <w:rPr>
          <w:rFonts w:ascii="Garamond" w:hAnsi="Garamond"/>
        </w:rPr>
        <w:tab/>
      </w:r>
      <w:r w:rsidR="000C0186" w:rsidRPr="000C0186">
        <w:rPr>
          <w:rFonts w:ascii="Garamond" w:hAnsi="Garamond"/>
        </w:rPr>
        <w:t>28984781</w:t>
      </w:r>
      <w:bookmarkStart w:id="0" w:name="_GoBack"/>
      <w:bookmarkEnd w:id="0"/>
    </w:p>
    <w:p w:rsidR="006221B2" w:rsidRPr="00C145BE" w:rsidRDefault="00C145BE" w:rsidP="00C145BE">
      <w:pPr>
        <w:spacing w:after="120" w:line="240" w:lineRule="auto"/>
        <w:jc w:val="both"/>
        <w:rPr>
          <w:rFonts w:ascii="Garamond" w:hAnsi="Garamond"/>
          <w:sz w:val="20"/>
        </w:rPr>
      </w:pPr>
      <w:r w:rsidRPr="00C145BE">
        <w:rPr>
          <w:rFonts w:ascii="Garamond" w:hAnsi="Garamond"/>
        </w:rPr>
        <w:t>(dále jen „Dodavatel“)</w:t>
      </w:r>
    </w:p>
    <w:p w:rsidR="00F51FC9" w:rsidRPr="00F62800" w:rsidRDefault="00F51FC9" w:rsidP="00F51FC9">
      <w:pPr>
        <w:jc w:val="both"/>
        <w:rPr>
          <w:rFonts w:ascii="Garamond" w:hAnsi="Garamond"/>
          <w:b/>
        </w:rPr>
      </w:pPr>
    </w:p>
    <w:p w:rsidR="007E310D" w:rsidRPr="00E31446" w:rsidRDefault="007E310D" w:rsidP="003E1430">
      <w:pPr>
        <w:spacing w:after="0" w:line="240" w:lineRule="auto"/>
        <w:jc w:val="both"/>
        <w:rPr>
          <w:rFonts w:ascii="Garamond" w:hAnsi="Garamond" w:cs="Arial"/>
          <w:b/>
        </w:rPr>
      </w:pPr>
      <w:r w:rsidRPr="00E31446">
        <w:rPr>
          <w:rFonts w:ascii="Garamond" w:hAnsi="Garamond" w:cs="Arial"/>
        </w:rPr>
        <w:t xml:space="preserve">Západočeská univerzita v Plzni jako Zadavatel veřejné zakázky s názvem </w:t>
      </w:r>
      <w:r w:rsidR="00DE5BE7" w:rsidRPr="00DE5BE7">
        <w:rPr>
          <w:rFonts w:ascii="Garamond" w:eastAsia="Calibri" w:hAnsi="Garamond" w:cs="Arial"/>
          <w:b/>
        </w:rPr>
        <w:t>Dynamický nákupní systém na laboratorní a měřící techniku (II.)</w:t>
      </w:r>
      <w:r w:rsidR="00D300AE" w:rsidRPr="00E31446">
        <w:rPr>
          <w:rFonts w:ascii="Garamond" w:hAnsi="Garamond" w:cs="Arial"/>
        </w:rPr>
        <w:t xml:space="preserve"> </w:t>
      </w:r>
      <w:r w:rsidRPr="00E31446">
        <w:rPr>
          <w:rFonts w:ascii="Garamond" w:hAnsi="Garamond" w:cs="Arial"/>
        </w:rPr>
        <w:t xml:space="preserve">rozhodl v souladu </w:t>
      </w:r>
      <w:r w:rsidR="0087672E" w:rsidRPr="0087672E">
        <w:rPr>
          <w:rFonts w:ascii="Garamond" w:hAnsi="Garamond" w:cs="Arial"/>
        </w:rPr>
        <w:t xml:space="preserve">ust. § 140 </w:t>
      </w:r>
      <w:r w:rsidR="0087672E">
        <w:rPr>
          <w:rFonts w:ascii="Garamond" w:hAnsi="Garamond" w:cs="Arial"/>
        </w:rPr>
        <w:t>Z</w:t>
      </w:r>
      <w:r w:rsidRPr="00E31446">
        <w:rPr>
          <w:rFonts w:ascii="Garamond" w:hAnsi="Garamond" w:cs="Arial"/>
        </w:rPr>
        <w:t>ZVZ takto</w:t>
      </w:r>
      <w:r w:rsidRPr="000D4AAB">
        <w:rPr>
          <w:rFonts w:ascii="Garamond" w:hAnsi="Garamond" w:cs="Arial"/>
        </w:rPr>
        <w:t>:</w:t>
      </w:r>
    </w:p>
    <w:p w:rsidR="003E1430" w:rsidRPr="00E31446" w:rsidRDefault="003E1430" w:rsidP="003E1430">
      <w:pPr>
        <w:spacing w:after="0" w:line="360" w:lineRule="auto"/>
        <w:jc w:val="both"/>
        <w:rPr>
          <w:rFonts w:ascii="Garamond" w:hAnsi="Garamond" w:cs="Arial"/>
          <w:b/>
        </w:rPr>
      </w:pPr>
    </w:p>
    <w:p w:rsidR="007E310D" w:rsidRPr="00E31446" w:rsidRDefault="007E310D" w:rsidP="00885273">
      <w:pPr>
        <w:jc w:val="both"/>
        <w:rPr>
          <w:rFonts w:ascii="Garamond" w:hAnsi="Garamond" w:cs="Arial"/>
          <w:b/>
        </w:rPr>
      </w:pPr>
      <w:r w:rsidRPr="00E31446">
        <w:rPr>
          <w:rFonts w:ascii="Garamond" w:hAnsi="Garamond" w:cs="Arial"/>
        </w:rPr>
        <w:t>Dodavatel</w:t>
      </w:r>
      <w:r w:rsidR="00A46398">
        <w:rPr>
          <w:rFonts w:ascii="Garamond" w:hAnsi="Garamond" w:cs="Arial"/>
          <w:b/>
        </w:rPr>
        <w:t xml:space="preserve"> </w:t>
      </w:r>
      <w:r w:rsidRPr="00E31446">
        <w:rPr>
          <w:rFonts w:ascii="Garamond" w:hAnsi="Garamond" w:cs="Arial"/>
        </w:rPr>
        <w:t xml:space="preserve">se </w:t>
      </w:r>
      <w:r w:rsidRPr="00E31446">
        <w:rPr>
          <w:rFonts w:ascii="Garamond" w:hAnsi="Garamond" w:cs="Arial"/>
          <w:b/>
        </w:rPr>
        <w:t>zařazuje</w:t>
      </w:r>
      <w:r w:rsidRPr="00E31446">
        <w:rPr>
          <w:rFonts w:ascii="Garamond" w:hAnsi="Garamond" w:cs="Arial"/>
        </w:rPr>
        <w:t xml:space="preserve"> do </w:t>
      </w:r>
      <w:r w:rsidR="000675D8" w:rsidRPr="00E31446">
        <w:rPr>
          <w:rFonts w:ascii="Garamond" w:hAnsi="Garamond" w:cs="Arial"/>
        </w:rPr>
        <w:t xml:space="preserve">předmětného </w:t>
      </w:r>
      <w:r w:rsidRPr="00E31446">
        <w:rPr>
          <w:rFonts w:ascii="Garamond" w:hAnsi="Garamond" w:cs="Arial"/>
        </w:rPr>
        <w:t>dynamického nákupního systému</w:t>
      </w:r>
      <w:r w:rsidR="000675D8" w:rsidRPr="00E31446">
        <w:rPr>
          <w:rFonts w:ascii="Garamond" w:hAnsi="Garamond" w:cs="Arial"/>
        </w:rPr>
        <w:t>.</w:t>
      </w:r>
    </w:p>
    <w:p w:rsidR="00BA5485" w:rsidRPr="00E31446" w:rsidRDefault="00BA5485" w:rsidP="00BA5485">
      <w:pPr>
        <w:spacing w:after="0" w:line="240" w:lineRule="auto"/>
        <w:rPr>
          <w:rFonts w:ascii="Garamond" w:hAnsi="Garamond" w:cs="Arial"/>
        </w:rPr>
      </w:pPr>
    </w:p>
    <w:p w:rsidR="000675D8" w:rsidRDefault="00BA5485" w:rsidP="00BA5485">
      <w:pPr>
        <w:spacing w:after="0" w:line="240" w:lineRule="auto"/>
        <w:rPr>
          <w:rFonts w:ascii="Garamond" w:hAnsi="Garamond" w:cs="Arial"/>
        </w:rPr>
      </w:pPr>
      <w:r w:rsidRPr="00E31446">
        <w:rPr>
          <w:rFonts w:ascii="Garamond" w:hAnsi="Garamond" w:cs="Arial"/>
        </w:rPr>
        <w:t>V Plzni dne</w:t>
      </w:r>
      <w:r w:rsidR="009C151A" w:rsidRPr="00E31446">
        <w:rPr>
          <w:rFonts w:ascii="Garamond" w:hAnsi="Garamond" w:cs="Arial"/>
        </w:rPr>
        <w:t xml:space="preserve"> </w:t>
      </w:r>
      <w:r w:rsidR="000775E4">
        <w:rPr>
          <w:rFonts w:ascii="Garamond" w:hAnsi="Garamond" w:cs="Arial"/>
        </w:rPr>
        <w:t>– viz elektronický podpis</w:t>
      </w:r>
    </w:p>
    <w:p w:rsidR="00E31446" w:rsidRDefault="00E31446" w:rsidP="00BA5485">
      <w:pPr>
        <w:spacing w:after="0" w:line="240" w:lineRule="auto"/>
        <w:rPr>
          <w:rFonts w:ascii="Garamond" w:hAnsi="Garamond" w:cs="Arial"/>
        </w:rPr>
      </w:pPr>
    </w:p>
    <w:p w:rsidR="00C078F2" w:rsidRPr="00E31446" w:rsidRDefault="00C078F2" w:rsidP="000675D8">
      <w:pPr>
        <w:spacing w:after="0" w:line="240" w:lineRule="auto"/>
        <w:jc w:val="right"/>
        <w:rPr>
          <w:rFonts w:ascii="Garamond" w:hAnsi="Garamond" w:cs="Arial"/>
        </w:rPr>
      </w:pPr>
    </w:p>
    <w:p w:rsidR="00442553" w:rsidRPr="00EB164D" w:rsidRDefault="000675D8" w:rsidP="00442553">
      <w:pPr>
        <w:spacing w:after="0" w:line="240" w:lineRule="auto"/>
        <w:jc w:val="right"/>
        <w:rPr>
          <w:rFonts w:ascii="Garamond" w:hAnsi="Garamond" w:cs="Arial"/>
        </w:rPr>
      </w:pPr>
      <w:r w:rsidRPr="00E31446">
        <w:rPr>
          <w:rFonts w:ascii="Garamond" w:hAnsi="Garamond" w:cs="Arial"/>
        </w:rPr>
        <w:tab/>
      </w:r>
      <w:r w:rsidR="00442553" w:rsidRPr="00EB164D">
        <w:rPr>
          <w:rFonts w:ascii="Garamond" w:hAnsi="Garamond" w:cs="Arial"/>
        </w:rPr>
        <w:t>………..……………………………….</w:t>
      </w:r>
    </w:p>
    <w:p w:rsidR="00442553" w:rsidRPr="00EB164D" w:rsidRDefault="00442553" w:rsidP="00EC752A">
      <w:pPr>
        <w:spacing w:after="0" w:line="0" w:lineRule="atLeast"/>
        <w:ind w:firstLine="6379"/>
        <w:jc w:val="both"/>
        <w:rPr>
          <w:rFonts w:ascii="Garamond" w:hAnsi="Garamond" w:cs="Arial"/>
        </w:rPr>
      </w:pPr>
      <w:r w:rsidRPr="00EB164D">
        <w:rPr>
          <w:rFonts w:ascii="Garamond" w:hAnsi="Garamond" w:cs="Arial"/>
        </w:rPr>
        <w:t xml:space="preserve">z pov. </w:t>
      </w:r>
      <w:r w:rsidR="00EC752A">
        <w:rPr>
          <w:rFonts w:ascii="Garamond" w:hAnsi="Garamond" w:cs="Arial"/>
        </w:rPr>
        <w:t>Jitka Růžičková</w:t>
      </w:r>
    </w:p>
    <w:p w:rsidR="00442553" w:rsidRPr="00EB164D" w:rsidRDefault="00442553" w:rsidP="00442553">
      <w:pPr>
        <w:spacing w:after="0" w:line="0" w:lineRule="atLeast"/>
        <w:ind w:firstLine="5812"/>
        <w:jc w:val="both"/>
        <w:rPr>
          <w:rFonts w:ascii="Garamond" w:hAnsi="Garamond" w:cs="Arial"/>
        </w:rPr>
      </w:pPr>
      <w:r w:rsidRPr="00EB164D">
        <w:rPr>
          <w:rFonts w:ascii="Garamond" w:hAnsi="Garamond" w:cs="Arial"/>
        </w:rPr>
        <w:t xml:space="preserve">vedoucí </w:t>
      </w:r>
      <w:r w:rsidR="00EC752A">
        <w:rPr>
          <w:rFonts w:ascii="Garamond" w:hAnsi="Garamond" w:cs="Arial"/>
        </w:rPr>
        <w:t>Nákupu a</w:t>
      </w:r>
      <w:r w:rsidRPr="00EB164D">
        <w:rPr>
          <w:rFonts w:ascii="Garamond" w:hAnsi="Garamond" w:cs="Arial"/>
        </w:rPr>
        <w:t xml:space="preserve"> veřejných zakázek</w:t>
      </w:r>
    </w:p>
    <w:p w:rsidR="00442553" w:rsidRDefault="00442553" w:rsidP="00442553">
      <w:pPr>
        <w:spacing w:after="0" w:line="0" w:lineRule="atLeast"/>
        <w:ind w:firstLine="5954"/>
        <w:jc w:val="both"/>
        <w:rPr>
          <w:rFonts w:ascii="Garamond" w:hAnsi="Garamond" w:cs="Arial"/>
        </w:rPr>
      </w:pPr>
      <w:r w:rsidRPr="00EB164D">
        <w:rPr>
          <w:rFonts w:ascii="Garamond" w:hAnsi="Garamond" w:cs="Arial"/>
        </w:rPr>
        <w:t>Západočeská univerzita v</w:t>
      </w:r>
      <w:r>
        <w:rPr>
          <w:rFonts w:ascii="Garamond" w:hAnsi="Garamond" w:cs="Arial"/>
        </w:rPr>
        <w:t> </w:t>
      </w:r>
      <w:r w:rsidRPr="00EB164D">
        <w:rPr>
          <w:rFonts w:ascii="Garamond" w:hAnsi="Garamond" w:cs="Arial"/>
        </w:rPr>
        <w:t>Plzni</w:t>
      </w:r>
    </w:p>
    <w:p w:rsidR="00442553" w:rsidRPr="00E31446" w:rsidRDefault="00442553" w:rsidP="00442553">
      <w:pPr>
        <w:spacing w:after="0" w:line="0" w:lineRule="atLeast"/>
        <w:ind w:firstLine="6379"/>
        <w:jc w:val="both"/>
        <w:rPr>
          <w:rFonts w:ascii="Garamond" w:hAnsi="Garamond"/>
        </w:rPr>
      </w:pPr>
      <w:r>
        <w:rPr>
          <w:rFonts w:ascii="Garamond" w:hAnsi="Garamond" w:cs="Arial"/>
        </w:rPr>
        <w:t>podepsáno elektronicky</w:t>
      </w:r>
      <w:r w:rsidRPr="00E31446">
        <w:rPr>
          <w:rFonts w:ascii="Garamond" w:hAnsi="Garamond"/>
        </w:rPr>
        <w:tab/>
      </w:r>
    </w:p>
    <w:p w:rsidR="009C151A" w:rsidRPr="00E31446" w:rsidRDefault="009C151A" w:rsidP="00442553">
      <w:pPr>
        <w:spacing w:after="0" w:line="240" w:lineRule="auto"/>
        <w:jc w:val="right"/>
        <w:rPr>
          <w:rFonts w:ascii="Garamond" w:hAnsi="Garamond"/>
        </w:rPr>
      </w:pPr>
      <w:r w:rsidRPr="00E31446">
        <w:rPr>
          <w:rFonts w:ascii="Garamond" w:hAnsi="Garamond"/>
        </w:rPr>
        <w:tab/>
      </w:r>
      <w:r w:rsidR="00442553">
        <w:rPr>
          <w:rFonts w:ascii="Garamond" w:hAnsi="Garamond"/>
        </w:rPr>
        <w:tab/>
      </w:r>
    </w:p>
    <w:sectPr w:rsidR="009C151A" w:rsidRPr="00E31446" w:rsidSect="0057610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333" w:rsidRDefault="00116333" w:rsidP="007E310D">
      <w:pPr>
        <w:spacing w:after="0" w:line="240" w:lineRule="auto"/>
      </w:pPr>
      <w:r>
        <w:separator/>
      </w:r>
    </w:p>
  </w:endnote>
  <w:endnote w:type="continuationSeparator" w:id="0">
    <w:p w:rsidR="00116333" w:rsidRDefault="00116333" w:rsidP="007E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310D" w:rsidRDefault="006221B2" w:rsidP="004118A1">
    <w:pPr>
      <w:pStyle w:val="Zpat"/>
      <w:jc w:val="center"/>
    </w:pPr>
    <w:r>
      <w:rPr>
        <w:noProof/>
      </w:rPr>
      <w:drawing>
        <wp:inline distT="0" distB="0" distL="0" distR="0" wp14:anchorId="585D4529" wp14:editId="0D331954">
          <wp:extent cx="4099560" cy="914400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op_vvv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99560" cy="91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333" w:rsidRDefault="00116333" w:rsidP="007E310D">
      <w:pPr>
        <w:spacing w:after="0" w:line="240" w:lineRule="auto"/>
      </w:pPr>
      <w:r>
        <w:separator/>
      </w:r>
    </w:p>
  </w:footnote>
  <w:footnote w:type="continuationSeparator" w:id="0">
    <w:p w:rsidR="00116333" w:rsidRDefault="00116333" w:rsidP="007E31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53E" w:rsidRPr="00E160CE" w:rsidRDefault="007A053E" w:rsidP="004118A1">
    <w:pPr>
      <w:pStyle w:val="Zhlav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10D"/>
    <w:rsid w:val="00006BCA"/>
    <w:rsid w:val="0000716D"/>
    <w:rsid w:val="00035234"/>
    <w:rsid w:val="000525E6"/>
    <w:rsid w:val="000675D8"/>
    <w:rsid w:val="000775E4"/>
    <w:rsid w:val="00081B2C"/>
    <w:rsid w:val="000C0186"/>
    <w:rsid w:val="000D465E"/>
    <w:rsid w:val="000D4AAB"/>
    <w:rsid w:val="000E191F"/>
    <w:rsid w:val="00101011"/>
    <w:rsid w:val="0011330A"/>
    <w:rsid w:val="00116333"/>
    <w:rsid w:val="0018030A"/>
    <w:rsid w:val="001E637B"/>
    <w:rsid w:val="00213304"/>
    <w:rsid w:val="00294DEC"/>
    <w:rsid w:val="002A0B0C"/>
    <w:rsid w:val="002A2E57"/>
    <w:rsid w:val="002C4E8A"/>
    <w:rsid w:val="00322D0B"/>
    <w:rsid w:val="00324028"/>
    <w:rsid w:val="00357B80"/>
    <w:rsid w:val="003C2A8D"/>
    <w:rsid w:val="003E1430"/>
    <w:rsid w:val="003E71CD"/>
    <w:rsid w:val="004118A1"/>
    <w:rsid w:val="00442553"/>
    <w:rsid w:val="00451E41"/>
    <w:rsid w:val="004D42EE"/>
    <w:rsid w:val="005229F9"/>
    <w:rsid w:val="00552AE1"/>
    <w:rsid w:val="00576103"/>
    <w:rsid w:val="006221B2"/>
    <w:rsid w:val="00640C2B"/>
    <w:rsid w:val="006A568D"/>
    <w:rsid w:val="006E22B1"/>
    <w:rsid w:val="00710C39"/>
    <w:rsid w:val="00731B04"/>
    <w:rsid w:val="00755DA8"/>
    <w:rsid w:val="00762542"/>
    <w:rsid w:val="007A053E"/>
    <w:rsid w:val="007E2AFA"/>
    <w:rsid w:val="007E310D"/>
    <w:rsid w:val="00802491"/>
    <w:rsid w:val="00814D0B"/>
    <w:rsid w:val="0084136A"/>
    <w:rsid w:val="008539F0"/>
    <w:rsid w:val="00863459"/>
    <w:rsid w:val="0087672E"/>
    <w:rsid w:val="00885273"/>
    <w:rsid w:val="00895A72"/>
    <w:rsid w:val="008A0B59"/>
    <w:rsid w:val="008F06A6"/>
    <w:rsid w:val="00907EFF"/>
    <w:rsid w:val="00966A91"/>
    <w:rsid w:val="009C151A"/>
    <w:rsid w:val="009D1C83"/>
    <w:rsid w:val="009F65A7"/>
    <w:rsid w:val="00A15C54"/>
    <w:rsid w:val="00A46398"/>
    <w:rsid w:val="00A74A9F"/>
    <w:rsid w:val="00A96CD2"/>
    <w:rsid w:val="00AD21A2"/>
    <w:rsid w:val="00B038CB"/>
    <w:rsid w:val="00B33705"/>
    <w:rsid w:val="00B663FE"/>
    <w:rsid w:val="00B762B8"/>
    <w:rsid w:val="00B77EBE"/>
    <w:rsid w:val="00B87BDF"/>
    <w:rsid w:val="00B97640"/>
    <w:rsid w:val="00BA5485"/>
    <w:rsid w:val="00BA7E50"/>
    <w:rsid w:val="00BC1B85"/>
    <w:rsid w:val="00C012DE"/>
    <w:rsid w:val="00C078F2"/>
    <w:rsid w:val="00C145BE"/>
    <w:rsid w:val="00C451C2"/>
    <w:rsid w:val="00C6086B"/>
    <w:rsid w:val="00C758E1"/>
    <w:rsid w:val="00C830A1"/>
    <w:rsid w:val="00CD4DE5"/>
    <w:rsid w:val="00D300AE"/>
    <w:rsid w:val="00D30492"/>
    <w:rsid w:val="00D32197"/>
    <w:rsid w:val="00D83B1A"/>
    <w:rsid w:val="00D91A03"/>
    <w:rsid w:val="00DA16FC"/>
    <w:rsid w:val="00DD17A0"/>
    <w:rsid w:val="00DE5BE7"/>
    <w:rsid w:val="00E10E71"/>
    <w:rsid w:val="00E160CE"/>
    <w:rsid w:val="00E23CDF"/>
    <w:rsid w:val="00E31446"/>
    <w:rsid w:val="00E36777"/>
    <w:rsid w:val="00E63DE1"/>
    <w:rsid w:val="00EA6A13"/>
    <w:rsid w:val="00EB598C"/>
    <w:rsid w:val="00EC752A"/>
    <w:rsid w:val="00F028F3"/>
    <w:rsid w:val="00F22360"/>
    <w:rsid w:val="00F25B77"/>
    <w:rsid w:val="00F51FC9"/>
    <w:rsid w:val="00F62485"/>
    <w:rsid w:val="00F76E21"/>
    <w:rsid w:val="00F80F06"/>
    <w:rsid w:val="00F8472E"/>
    <w:rsid w:val="00FD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E3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310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E3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310D"/>
  </w:style>
  <w:style w:type="paragraph" w:styleId="Zpat">
    <w:name w:val="footer"/>
    <w:basedOn w:val="Normln"/>
    <w:link w:val="ZpatChar"/>
    <w:uiPriority w:val="99"/>
    <w:unhideWhenUsed/>
    <w:rsid w:val="007E3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31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E31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310D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7E3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E310D"/>
  </w:style>
  <w:style w:type="paragraph" w:styleId="Zpat">
    <w:name w:val="footer"/>
    <w:basedOn w:val="Normln"/>
    <w:link w:val="ZpatChar"/>
    <w:uiPriority w:val="99"/>
    <w:unhideWhenUsed/>
    <w:rsid w:val="007E31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E31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8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4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4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8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8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6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52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2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43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103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616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3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29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Martin ŠLAPÁK</dc:creator>
  <cp:lastModifiedBy>Mgr. Martin ŠLAPÁK</cp:lastModifiedBy>
  <cp:revision>2</cp:revision>
  <cp:lastPrinted>2016-07-27T11:49:00Z</cp:lastPrinted>
  <dcterms:created xsi:type="dcterms:W3CDTF">2016-11-04T09:34:00Z</dcterms:created>
  <dcterms:modified xsi:type="dcterms:W3CDTF">2016-11-04T09:34:00Z</dcterms:modified>
</cp:coreProperties>
</file>