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96" w:rsidRDefault="00195096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195096" w:rsidRDefault="000739FA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Kupní smlouva č. P14V10000195</w:t>
      </w:r>
    </w:p>
    <w:p w:rsidR="00195096" w:rsidRDefault="00195096">
      <w:pPr>
        <w:pStyle w:val="Tlotextu"/>
        <w:spacing w:line="276" w:lineRule="auto"/>
        <w:jc w:val="center"/>
        <w:rPr>
          <w:rFonts w:ascii="Garamond" w:hAnsi="Garamond"/>
        </w:rPr>
      </w:pPr>
    </w:p>
    <w:p w:rsidR="00195096" w:rsidRDefault="000739FA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195096" w:rsidRDefault="000739FA">
      <w:pPr>
        <w:spacing w:after="0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195096" w:rsidRDefault="000739FA">
      <w:pPr>
        <w:spacing w:after="0"/>
        <w:ind w:left="709"/>
        <w:jc w:val="both"/>
        <w:rPr>
          <w:rFonts w:ascii="Garamond" w:hAnsi="Garamond" w:cs="Arial" w:hint="eastAsia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>Západočeská univerzita v Plzni</w:t>
      </w:r>
    </w:p>
    <w:p w:rsidR="00195096" w:rsidRDefault="000739FA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Univerzitní 2732/8, 306 14 Plzeň</w:t>
      </w:r>
    </w:p>
    <w:p w:rsidR="00195096" w:rsidRDefault="000739FA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195096" w:rsidRDefault="000739FA">
      <w:pPr>
        <w:spacing w:after="0"/>
        <w:ind w:left="709"/>
        <w:jc w:val="both"/>
        <w:rPr>
          <w:rFonts w:ascii="Garamond" w:hAnsi="Garamond" w:hint="eastAsia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195096" w:rsidRDefault="000739FA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195096" w:rsidRDefault="000739FA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195096" w:rsidRDefault="000739FA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(dále jen „Kupující“ nebo „ZČU“ nebo </w:t>
      </w:r>
      <w:r>
        <w:rPr>
          <w:rFonts w:ascii="Garamond" w:hAnsi="Garamond" w:cs="Arial"/>
        </w:rPr>
        <w:t>„Zadavatel“) na straně jedné</w:t>
      </w:r>
    </w:p>
    <w:p w:rsidR="00195096" w:rsidRDefault="00195096">
      <w:pPr>
        <w:spacing w:after="0"/>
        <w:ind w:left="709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a</w:t>
      </w:r>
    </w:p>
    <w:p w:rsidR="00195096" w:rsidRDefault="00195096">
      <w:pPr>
        <w:spacing w:after="0"/>
        <w:ind w:left="709"/>
        <w:jc w:val="both"/>
        <w:rPr>
          <w:rFonts w:ascii="Garamond" w:hAnsi="Garamond" w:cs="Arial" w:hint="eastAsia"/>
        </w:rPr>
      </w:pPr>
    </w:p>
    <w:p w:rsidR="00390183" w:rsidRDefault="00390183" w:rsidP="00390183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  <w:t>Axes Computers s.r.o.</w:t>
      </w:r>
    </w:p>
    <w:p w:rsidR="00390183" w:rsidRDefault="00390183" w:rsidP="00390183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>
        <w:rPr>
          <w:rFonts w:ascii="Garamond" w:hAnsi="Garamond" w:cs="Arial"/>
          <w:b/>
        </w:rPr>
        <w:t>Kollárova</w:t>
      </w:r>
      <w:proofErr w:type="spellEnd"/>
      <w:r>
        <w:rPr>
          <w:rFonts w:ascii="Garamond" w:hAnsi="Garamond" w:cs="Arial"/>
          <w:b/>
        </w:rPr>
        <w:t xml:space="preserve"> 1, 301 00 Plzeň</w:t>
      </w:r>
    </w:p>
    <w:p w:rsidR="00390183" w:rsidRDefault="00390183" w:rsidP="00390183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Mgr. Jiřím Blažkem, jednatelem</w:t>
      </w:r>
    </w:p>
    <w:p w:rsidR="00390183" w:rsidRDefault="00390183" w:rsidP="00390183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25232312</w:t>
      </w:r>
    </w:p>
    <w:p w:rsidR="00390183" w:rsidRDefault="00390183" w:rsidP="00390183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 w:cs="Arial"/>
          <w:b/>
        </w:rPr>
        <w:t>CZ25232312</w:t>
      </w:r>
    </w:p>
    <w:p w:rsidR="00390183" w:rsidRDefault="00390183" w:rsidP="00390183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Pr="00B41BC0">
        <w:rPr>
          <w:rFonts w:ascii="Garamond" w:hAnsi="Garamond" w:cs="Arial"/>
          <w:b/>
        </w:rPr>
        <w:t>Fio</w:t>
      </w:r>
      <w:proofErr w:type="spellEnd"/>
      <w:r w:rsidRPr="00B41BC0">
        <w:rPr>
          <w:rFonts w:ascii="Garamond" w:hAnsi="Garamond" w:cs="Arial"/>
          <w:b/>
        </w:rPr>
        <w:t xml:space="preserve"> banka, a.s.</w:t>
      </w:r>
    </w:p>
    <w:p w:rsidR="00390183" w:rsidRDefault="00390183" w:rsidP="00390183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Pr="00B41BC0">
        <w:rPr>
          <w:rFonts w:ascii="Garamond" w:hAnsi="Garamond" w:cs="Arial"/>
          <w:b/>
        </w:rPr>
        <w:t>2200145262 / 2010</w:t>
      </w:r>
      <w:r>
        <w:rPr>
          <w:rFonts w:ascii="Garamond" w:hAnsi="Garamond" w:cs="Arial"/>
        </w:rPr>
        <w:t xml:space="preserve"> </w:t>
      </w:r>
    </w:p>
    <w:p w:rsidR="00195096" w:rsidRDefault="00390183" w:rsidP="00390183">
      <w:pPr>
        <w:spacing w:after="0"/>
        <w:ind w:firstLine="708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 </w:t>
      </w:r>
      <w:r w:rsidR="000739FA">
        <w:rPr>
          <w:rFonts w:ascii="Garamond" w:hAnsi="Garamond" w:cs="Arial"/>
        </w:rPr>
        <w:t xml:space="preserve">(dále jen </w:t>
      </w:r>
      <w:r w:rsidR="000739FA">
        <w:rPr>
          <w:rFonts w:ascii="Garamond" w:hAnsi="Garamond" w:cs="Arial"/>
        </w:rPr>
        <w:t>„Prodávající“) na straně druhé; společně dále také jako „smluvní strany“.</w:t>
      </w:r>
    </w:p>
    <w:p w:rsidR="00195096" w:rsidRDefault="000739FA">
      <w:pPr>
        <w:spacing w:after="0"/>
        <w:ind w:firstLine="708"/>
        <w:jc w:val="both"/>
        <w:rPr>
          <w:rFonts w:ascii="Garamond" w:hAnsi="Garamond" w:cs="Arial" w:hint="eastAsia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195096" w:rsidRDefault="00195096">
      <w:pPr>
        <w:spacing w:after="0"/>
        <w:jc w:val="both"/>
        <w:rPr>
          <w:rFonts w:ascii="Garamond" w:hAnsi="Garamond" w:cs="Arial" w:hint="eastAsia"/>
          <w:b/>
          <w:i/>
        </w:rPr>
      </w:pPr>
    </w:p>
    <w:p w:rsidR="00195096" w:rsidRDefault="00195096">
      <w:pPr>
        <w:spacing w:after="0"/>
        <w:jc w:val="both"/>
        <w:rPr>
          <w:rFonts w:ascii="Garamond" w:hAnsi="Garamond" w:cs="Arial" w:hint="eastAsia"/>
          <w:b/>
          <w:i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</w:t>
      </w:r>
      <w:r>
        <w:rPr>
          <w:rFonts w:ascii="Garamond" w:hAnsi="Garamond" w:cs="Arial"/>
          <w:bCs/>
        </w:rPr>
        <w:t>álců do tiskáren a kopírek 016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 xml:space="preserve">IS VZ </w:t>
      </w:r>
      <w:r>
        <w:t>376809</w:t>
      </w:r>
      <w:r>
        <w:rPr>
          <w:rFonts w:ascii="Garamond" w:hAnsi="Garamond"/>
          <w:bCs/>
        </w:rPr>
        <w:t>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lastRenderedPageBreak/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 xml:space="preserve">Prodávající potvrzuje, že se v plném rozsahu </w:t>
      </w:r>
      <w:r>
        <w:rPr>
          <w:rFonts w:ascii="Garamond" w:hAnsi="Garamond" w:cs="Arial"/>
        </w:rPr>
        <w:t>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</w:t>
      </w:r>
      <w:r>
        <w:rPr>
          <w:rFonts w:ascii="Garamond" w:hAnsi="Garamond" w:cs="Arial"/>
        </w:rPr>
        <w:t>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</w:t>
      </w:r>
      <w:r>
        <w:rPr>
          <w:rFonts w:ascii="Garamond" w:hAnsi="Garamond" w:cs="Arial"/>
        </w:rPr>
        <w:t>lnění Smlouvy obsahuje a zohledňuje všechny výše uvedené podmínky a okolnosti.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</w:t>
      </w:r>
      <w:r>
        <w:rPr>
          <w:rFonts w:ascii="Garamond" w:hAnsi="Garamond" w:cs="Arial"/>
          <w:szCs w:val="24"/>
        </w:rPr>
        <w:t>vazují, že změny dotčených údajů bez prodlení oznámí druhé smluvní straně. Smluvní strany prohlašují, že osoby podepisující tuto Smlouvu jsou k tomuto jednání oprávněny.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  <w:sz w:val="24"/>
          <w:szCs w:val="24"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</w:t>
      </w:r>
      <w:r>
        <w:rPr>
          <w:rFonts w:ascii="Garamond" w:hAnsi="Garamond"/>
        </w:rPr>
        <w:t>uvou zavazuje dodat Kupujícímu</w:t>
      </w: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/>
        </w:rPr>
        <w:tab/>
        <w:t xml:space="preserve">dodávky spotřebního materiálu pro tiskárny a kopírovací stroje (dále jen „Zboží“). </w:t>
      </w: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>Prodávající se zavazuje dodat Kupujícímu veškeré Zbož</w:t>
      </w:r>
      <w:r>
        <w:rPr>
          <w:rFonts w:ascii="Garamond" w:hAnsi="Garamond" w:cs="Arial"/>
          <w:szCs w:val="24"/>
        </w:rPr>
        <w:t xml:space="preserve">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</w:t>
      </w:r>
      <w:r>
        <w:rPr>
          <w:rFonts w:ascii="Garamond" w:hAnsi="Garamond"/>
          <w:szCs w:val="24"/>
        </w:rPr>
        <w:t>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  <w:szCs w:val="24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195096" w:rsidRDefault="000739FA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 xml:space="preserve">Není-li v bližší specifikaci v Příloze č. 1 této Smlouvy uvedeno jinak, požaduje Kupující nerepasované (nové a nepoužité) výrobky, které jsou kompatibilní s daným zařízením </w:t>
      </w:r>
      <w:r>
        <w:rPr>
          <w:rFonts w:ascii="Garamond" w:hAnsi="Garamond"/>
          <w:szCs w:val="24"/>
        </w:rPr>
        <w:t>(tiskárnou, kopírovacím strojem).</w:t>
      </w:r>
    </w:p>
    <w:p w:rsidR="00195096" w:rsidRDefault="000739FA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195096" w:rsidRDefault="000739FA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195096" w:rsidRDefault="000739FA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</w:t>
      </w:r>
      <w:r>
        <w:rPr>
          <w:rFonts w:ascii="Garamond" w:hAnsi="Garamond"/>
          <w:szCs w:val="24"/>
        </w:rPr>
        <w:t xml:space="preserve">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195096" w:rsidRDefault="000739FA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195096" w:rsidRDefault="000739FA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 w:hint="eastAsia"/>
          <w:szCs w:val="24"/>
        </w:rPr>
      </w:pPr>
      <w:r>
        <w:rPr>
          <w:rFonts w:ascii="Garamond" w:hAnsi="Garamond" w:cs="Arial"/>
          <w:szCs w:val="24"/>
        </w:rPr>
        <w:t>Prodávající se zavazuje zajistit zpětný odbě</w:t>
      </w:r>
      <w:r>
        <w:rPr>
          <w:rFonts w:ascii="Garamond" w:hAnsi="Garamond" w:cs="Arial"/>
          <w:szCs w:val="24"/>
        </w:rPr>
        <w:t xml:space="preserve">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</w:t>
      </w:r>
      <w:r>
        <w:rPr>
          <w:rFonts w:ascii="Garamond" w:hAnsi="Garamond" w:cs="Arial"/>
          <w:szCs w:val="24"/>
        </w:rPr>
        <w:t>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</w:t>
      </w:r>
      <w:r>
        <w:rPr>
          <w:rFonts w:ascii="Garamond" w:hAnsi="Garamond" w:cs="Arial"/>
          <w:szCs w:val="24"/>
        </w:rPr>
        <w:t xml:space="preserve"> více než 30 %. Při překročení této hranice je Prodávající oprávněn odmítnout další odběr prázdných tonerů a náplní v dané veřejné zakázce.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>Prodávající je povinen Kupujícímu řádně dodat Zboží do místa plnění do 14 kale</w:t>
      </w:r>
      <w:r>
        <w:rPr>
          <w:rFonts w:ascii="Garamond" w:hAnsi="Garamond" w:cs="Arial"/>
        </w:rPr>
        <w:t xml:space="preserve">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 xml:space="preserve">. 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 podpisu Předávacího protokolu je pověřena osoba uvedená v článku 4.4 této Smlouvy.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Kupující je oprávněn odepřít převzetí Zboží v případě, že Zboží nevykazuj</w:t>
      </w:r>
      <w:r>
        <w:rPr>
          <w:rFonts w:ascii="Garamond" w:hAnsi="Garamond" w:cs="Arial"/>
        </w:rPr>
        <w:t>e vlastnosti požadované Kupujícím v článku 3. této Smlouvy (resp. v Příloze č. 1 této Smlouvy). Prodávající není oprávněn dodat Zboží do místa plnění po částech, ale zásadně dodává kompletní Zboží. Ve výjimečných případech s ohledem na charakter dodávaného</w:t>
      </w:r>
      <w:r>
        <w:rPr>
          <w:rFonts w:ascii="Garamond" w:hAnsi="Garamond" w:cs="Arial"/>
        </w:rPr>
        <w:t xml:space="preserve"> Zboží lze dodat Zboží </w:t>
      </w:r>
      <w:r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>
        <w:rPr>
          <w:rFonts w:ascii="Garamond" w:hAnsi="Garamond" w:cs="Arial"/>
        </w:rPr>
        <w:br/>
        <w:t>a Kupující musí s touto skutečností souhlasit před dodáním Zboží.</w:t>
      </w:r>
    </w:p>
    <w:p w:rsidR="00195096" w:rsidRDefault="00195096">
      <w:pPr>
        <w:spacing w:after="0"/>
        <w:ind w:left="705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Okamžikem podpisu předávacího protokolu smluvními stranami přechází z Prodá</w:t>
      </w:r>
      <w:r>
        <w:rPr>
          <w:rFonts w:ascii="Garamond" w:hAnsi="Garamond" w:cs="Arial"/>
        </w:rPr>
        <w:t xml:space="preserve">vajícího na Kupujícího vlastnické právo ke Zboží. Nebezpečí škody na Zboží nese až do přechodu vlastnického práva na Kupujícího Prodávající. 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>Místem plnění jsou objekty ZČU, kdy přesná specifikace místa plnění konkrétní položky je uvedena v Příloze č.</w:t>
      </w:r>
      <w:r>
        <w:rPr>
          <w:rFonts w:ascii="Garamond" w:hAnsi="Garamond" w:cs="Arial"/>
        </w:rPr>
        <w:t xml:space="preserve"> 1 této Smlouvy. 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390183">
        <w:rPr>
          <w:rFonts w:ascii="Garamond" w:hAnsi="Garamond" w:cs="Arial"/>
        </w:rPr>
        <w:t xml:space="preserve">Osobou oprávněnou jednat za Prodávajícího je </w:t>
      </w:r>
      <w:r w:rsidR="00390183" w:rsidRPr="004B2AE1">
        <w:rPr>
          <w:rFonts w:ascii="Garamond" w:hAnsi="Garamond" w:cs="Arial"/>
        </w:rPr>
        <w:t xml:space="preserve">Osobou oprávněnou jednat za Prodávajícího je Mgr. Jiří Blažek, email </w:t>
      </w:r>
      <w:proofErr w:type="spellStart"/>
      <w:r w:rsidR="00390183" w:rsidRPr="004B2AE1">
        <w:rPr>
          <w:rFonts w:ascii="Garamond" w:hAnsi="Garamond" w:cs="Arial"/>
        </w:rPr>
        <w:t>blazek</w:t>
      </w:r>
      <w:proofErr w:type="spellEnd"/>
      <w:r w:rsidR="00390183" w:rsidRPr="004B2AE1">
        <w:rPr>
          <w:rFonts w:ascii="Garamond" w:hAnsi="Garamond" w:cs="Arial"/>
        </w:rPr>
        <w:t>@axes.cz, telefon 377354173</w:t>
      </w:r>
      <w:r>
        <w:rPr>
          <w:rFonts w:ascii="Garamond" w:hAnsi="Garamond" w:cs="Arial"/>
          <w:i/>
        </w:rPr>
        <w:t>.</w:t>
      </w: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</w:t>
      </w:r>
      <w:r>
        <w:rPr>
          <w:rFonts w:ascii="Garamond" w:hAnsi="Garamond" w:cs="Arial"/>
        </w:rPr>
        <w:t>ho oznámení Kupujícímu.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195096" w:rsidRDefault="000739FA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Jakákoli jednání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</w:t>
      </w:r>
      <w:r>
        <w:rPr>
          <w:rFonts w:ascii="Garamond" w:hAnsi="Garamond" w:cs="Arial"/>
        </w:rPr>
        <w:t>í změnu této Smlouvy a nepůjde tak o dodatky dle bodu 10.3 této Smlouvy.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 xml:space="preserve">Kupující je povinen provést prohlídku dodaného </w:t>
      </w:r>
      <w:r>
        <w:rPr>
          <w:rFonts w:ascii="Garamond" w:hAnsi="Garamond" w:cs="Arial"/>
        </w:rPr>
        <w:t>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</w:t>
      </w:r>
      <w:r>
        <w:rPr>
          <w:rFonts w:ascii="Garamond" w:hAnsi="Garamond" w:cs="Arial"/>
        </w:rPr>
        <w:t>lnění se neuskuteční.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195096" w:rsidRDefault="000739FA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195096" w:rsidRDefault="00195096">
      <w:pPr>
        <w:spacing w:after="0"/>
        <w:rPr>
          <w:rFonts w:ascii="Garamond" w:hAnsi="Garamond" w:hint="eastAsia"/>
          <w:sz w:val="14"/>
        </w:rPr>
      </w:pPr>
    </w:p>
    <w:p w:rsidR="00195096" w:rsidRDefault="000739FA">
      <w:pPr>
        <w:spacing w:after="0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5</w:t>
      </w:r>
      <w:r>
        <w:rPr>
          <w:rFonts w:ascii="Garamond" w:hAnsi="Garamond" w:cs="Arial"/>
        </w:rPr>
        <w:t>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195096" w:rsidRDefault="005C2E8F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173479</w:t>
      </w:r>
      <w:r w:rsidR="000739FA">
        <w:rPr>
          <w:rFonts w:ascii="Garamond" w:hAnsi="Garamond" w:cs="Arial"/>
        </w:rPr>
        <w:t xml:space="preserve">,- Kč bez DPH (slovy: </w:t>
      </w:r>
      <w:r w:rsidRPr="005C2E8F">
        <w:rPr>
          <w:rFonts w:ascii="Garamond" w:hAnsi="Garamond" w:cs="Arial"/>
        </w:rPr>
        <w:t>jedno sto sedmdesát tři tisíc čtyři sta sedmdesát devět korun českých</w:t>
      </w:r>
      <w:r w:rsidR="000739FA">
        <w:rPr>
          <w:rFonts w:ascii="Garamond" w:hAnsi="Garamond" w:cs="Arial"/>
        </w:rPr>
        <w:t xml:space="preserve">); </w:t>
      </w:r>
      <w:r w:rsidR="000739FA">
        <w:rPr>
          <w:rFonts w:ascii="Garamond" w:hAnsi="Garamond" w:cs="Arial"/>
        </w:rPr>
        <w:tab/>
      </w:r>
    </w:p>
    <w:p w:rsidR="00195096" w:rsidRDefault="005C2E8F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DPH činí 21 </w:t>
      </w:r>
      <w:r w:rsidR="000739FA">
        <w:rPr>
          <w:rFonts w:ascii="Garamond" w:hAnsi="Garamond" w:cs="Arial"/>
        </w:rPr>
        <w:t xml:space="preserve">%; </w:t>
      </w:r>
    </w:p>
    <w:p w:rsidR="00195096" w:rsidRDefault="005C2E8F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 w:hint="eastAsia"/>
        </w:rPr>
      </w:pPr>
      <w:r w:rsidRPr="005C2E8F">
        <w:rPr>
          <w:rFonts w:ascii="Garamond" w:hAnsi="Garamond" w:cs="Arial"/>
        </w:rPr>
        <w:t>209909,59</w:t>
      </w:r>
      <w:r w:rsidR="000739FA">
        <w:rPr>
          <w:rFonts w:ascii="Garamond" w:hAnsi="Garamond" w:cs="Arial"/>
        </w:rPr>
        <w:t xml:space="preserve"> Kč včetně DPH </w:t>
      </w:r>
      <w:r>
        <w:rPr>
          <w:rFonts w:ascii="Garamond" w:hAnsi="Garamond" w:cs="Arial"/>
        </w:rPr>
        <w:t xml:space="preserve">(slovy: </w:t>
      </w:r>
      <w:r w:rsidRPr="005C2E8F">
        <w:rPr>
          <w:rFonts w:ascii="Garamond" w:hAnsi="Garamond" w:cs="Arial"/>
        </w:rPr>
        <w:t>dvě stě devět tisíc devět set devět korun českých padesát devět haléřů</w:t>
      </w:r>
      <w:r w:rsidR="000739FA">
        <w:rPr>
          <w:rFonts w:ascii="Garamond" w:hAnsi="Garamond" w:cs="Arial"/>
        </w:rPr>
        <w:t>).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</w:t>
      </w:r>
      <w:r>
        <w:rPr>
          <w:rFonts w:ascii="Garamond" w:hAnsi="Garamond" w:cs="Arial"/>
        </w:rPr>
        <w:t>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195096" w:rsidRDefault="00195096">
      <w:pPr>
        <w:spacing w:after="0"/>
        <w:ind w:left="705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</w:t>
      </w:r>
      <w:r>
        <w:rPr>
          <w:rFonts w:ascii="Garamond" w:hAnsi="Garamond" w:cs="Arial"/>
        </w:rPr>
        <w:t>732/8, 306 14 Plzeň, kdy přesný způsob a postup fakturace je uveden v Příloze č. 1 této Smlouvy</w:t>
      </w:r>
    </w:p>
    <w:p w:rsidR="00195096" w:rsidRDefault="00195096">
      <w:pPr>
        <w:spacing w:after="0"/>
        <w:ind w:left="705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lastRenderedPageBreak/>
        <w:t>Každý daňový doklad (faktura) musí obsahovat všechny náležitosti řádného daňového a účetního dokladu ve smyslu příslušných právních předpisů, zejména zákona č.</w:t>
      </w:r>
      <w:r>
        <w:rPr>
          <w:rFonts w:ascii="Garamond" w:hAnsi="Garamond" w:cs="Arial"/>
        </w:rPr>
        <w:t xml:space="preserve"> 563/1991 Sb., o účetnictví, ve znění pozdějších předpisů, zákona č. 235/2004 Sb., o dani z přidané hodnoty, ve znění pozdějších předpisů. </w:t>
      </w:r>
    </w:p>
    <w:p w:rsidR="00195096" w:rsidRDefault="00195096">
      <w:pPr>
        <w:spacing w:after="0"/>
        <w:ind w:left="705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</w:t>
      </w:r>
      <w:r>
        <w:rPr>
          <w:rFonts w:ascii="Garamond" w:hAnsi="Garamond" w:cs="Arial"/>
        </w:rPr>
        <w:t>í (opravě), aniž se tak dostane do prodlení se splatností. Lhůta splatnosti počíná běžet znovu od opětovného doručení náležitě doplněné či opravené faktury Kupujícímu.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</w:t>
      </w:r>
      <w:r>
        <w:rPr>
          <w:rFonts w:ascii="Garamond" w:hAnsi="Garamond"/>
        </w:rPr>
        <w:t xml:space="preserve">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</w:t>
      </w:r>
      <w:r>
        <w:rPr>
          <w:rFonts w:ascii="Garamond" w:hAnsi="Garamond"/>
        </w:rPr>
        <w:t>to Smlouvy. Povinnost uhradit kupní cenu bude Kupujícím splněna v okamžiku připsání celé výše kupní ceny na bankovní účet Prodávajícího.</w:t>
      </w:r>
    </w:p>
    <w:p w:rsidR="00195096" w:rsidRDefault="000739FA">
      <w:pPr>
        <w:spacing w:after="0"/>
        <w:jc w:val="both"/>
        <w:rPr>
          <w:rFonts w:ascii="Garamond" w:hAnsi="Garamond" w:hint="eastAsia"/>
        </w:rPr>
      </w:pPr>
      <w:r>
        <w:rPr>
          <w:rFonts w:ascii="Garamond" w:hAnsi="Garamond"/>
        </w:rPr>
        <w:t xml:space="preserve"> </w:t>
      </w:r>
    </w:p>
    <w:p w:rsidR="00195096" w:rsidRDefault="000739FA">
      <w:pPr>
        <w:spacing w:after="0"/>
        <w:jc w:val="both"/>
        <w:rPr>
          <w:rFonts w:ascii="Garamond" w:hAnsi="Garamond" w:hint="eastAsia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</w:t>
      </w:r>
      <w:r>
        <w:rPr>
          <w:rFonts w:ascii="Garamond" w:hAnsi="Garamond"/>
        </w:rPr>
        <w:t>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</w:t>
      </w:r>
      <w:r>
        <w:rPr>
          <w:rFonts w:ascii="Garamond" w:hAnsi="Garamond"/>
        </w:rPr>
        <w:t>enou v čl. 5.8 této Smlouvy je splněna dnem připsání příslušné částky na účet Prodávajícího.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95096" w:rsidRDefault="000739FA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</w:t>
      </w:r>
      <w:r>
        <w:rPr>
          <w:rFonts w:ascii="Garamond" w:hAnsi="Garamond" w:cs="Arial"/>
        </w:rPr>
        <w:t>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</w:t>
      </w:r>
      <w:r>
        <w:rPr>
          <w:rFonts w:ascii="Garamond" w:hAnsi="Garamond" w:cs="Arial"/>
        </w:rPr>
        <w:t>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</w:t>
      </w:r>
      <w:r>
        <w:rPr>
          <w:rFonts w:ascii="Garamond" w:hAnsi="Garamond"/>
        </w:rPr>
        <w:t>stoupit jakákoliv práva nebo povinnosti z této Smlouvy na třetí osoby bez předchozího písemného souhlasu Kupujícího.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</w:t>
      </w:r>
      <w:r>
        <w:rPr>
          <w:rFonts w:ascii="Garamond" w:hAnsi="Garamond"/>
        </w:rPr>
        <w:t>t ani započítat jednostranným právním jednáním.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>Prodávající je pov</w:t>
      </w:r>
      <w:r>
        <w:rPr>
          <w:rFonts w:ascii="Garamond" w:hAnsi="Garamond"/>
        </w:rPr>
        <w:t xml:space="preserve">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2025. Po tuto dobu je </w:t>
      </w:r>
      <w:r>
        <w:rPr>
          <w:rFonts w:ascii="Garamond" w:hAnsi="Garamond"/>
        </w:rPr>
        <w:t>Prodávající povinen umožnit osobám oprávněným k výkonu kontroly projektů provést kontrolu dokladů souvisejících s plněním Smlouvy, zejména poskytovat požadované informace a dokumentaci zaměstnancům nebo zmocněncům pověřených orgánů kontroly provádění proje</w:t>
      </w:r>
      <w:r>
        <w:rPr>
          <w:rFonts w:ascii="Garamond" w:hAnsi="Garamond"/>
        </w:rPr>
        <w:t xml:space="preserve">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</w:t>
      </w:r>
      <w:r>
        <w:rPr>
          <w:rFonts w:ascii="Garamond" w:hAnsi="Garamond"/>
        </w:rPr>
        <w:t>ed ztrátou, odcizením nebo znehodnocením.</w:t>
      </w: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ab/>
      </w: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</w:t>
      </w:r>
      <w:r>
        <w:rPr>
          <w:rFonts w:ascii="Garamond" w:hAnsi="Garamond"/>
        </w:rPr>
        <w:t xml:space="preserve">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</w:t>
      </w:r>
      <w:r>
        <w:rPr>
          <w:rFonts w:ascii="Garamond" w:hAnsi="Garamond"/>
        </w:rPr>
        <w:t xml:space="preserve">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</w:t>
      </w:r>
      <w:r>
        <w:rPr>
          <w:rFonts w:ascii="Garamond" w:hAnsi="Garamond"/>
        </w:rPr>
        <w:t>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</w:t>
      </w:r>
      <w:r>
        <w:rPr>
          <w:rFonts w:ascii="Garamond" w:hAnsi="Garamond"/>
        </w:rPr>
        <w:t xml:space="preserve">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</w:t>
      </w:r>
      <w:r>
        <w:rPr>
          <w:rFonts w:ascii="Garamond" w:hAnsi="Garamond"/>
        </w:rPr>
        <w:t xml:space="preserve"> základě předchozí věty se Zhotovitel zavazuje zajistit, že jeho případný subdodavatel rovněž přijme tuto povinnost.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95096" w:rsidRDefault="00195096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</w:t>
      </w:r>
      <w:r>
        <w:rPr>
          <w:rFonts w:ascii="Garamond" w:hAnsi="Garamond"/>
        </w:rPr>
        <w:t>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</w:t>
      </w:r>
      <w:r>
        <w:rPr>
          <w:rFonts w:ascii="Garamond" w:hAnsi="Garamond"/>
        </w:rPr>
        <w:lastRenderedPageBreak/>
        <w:t xml:space="preserve">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</w:t>
      </w:r>
      <w:r>
        <w:rPr>
          <w:rFonts w:ascii="Garamond" w:hAnsi="Garamond"/>
        </w:rPr>
        <w:t>ako bude uveřejněna 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</w:t>
      </w:r>
      <w:r>
        <w:rPr>
          <w:rFonts w:ascii="Garamond" w:hAnsi="Garamond"/>
        </w:rPr>
        <w:t>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>V případě prodlení Prodáv</w:t>
      </w:r>
      <w:r>
        <w:rPr>
          <w:rFonts w:ascii="Garamond" w:hAnsi="Garamond" w:cs="Arial"/>
        </w:rPr>
        <w:t>ajícího s dodáním zboží oproti termínu stanovenému v článku 4.1 je Prodávající povinen zaplatit smluvní pokutu ve výši 0,2 % z celkové kupní ceny bez DPH za každý, byť i jen započatý den prodlení, čímž není dotčen nárok Kupujícího na náhradu újmy (majetkov</w:t>
      </w:r>
      <w:r>
        <w:rPr>
          <w:rFonts w:ascii="Garamond" w:hAnsi="Garamond" w:cs="Arial"/>
        </w:rPr>
        <w:t>é i nemajetkové).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 xml:space="preserve">V případě nedodržení lhůty pro provedení záruční opravy nebo výměny vadného Zboží ve lhůtě podle článku 8.3 je Kupující oprávněn uplatnit na Prodávajícím smluvní pokutu ve výši 0,05 % z celkové kupní ceny bez DPH za každý, byť i jen </w:t>
      </w:r>
      <w:r>
        <w:rPr>
          <w:rFonts w:ascii="Garamond" w:hAnsi="Garamond" w:cs="Arial"/>
        </w:rPr>
        <w:t>započatý den prodlení. Zaplacením smluvní pokuty není dotčeno právo Kupujícího na náhradu újmy (majetkové i nemajetkové).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>V případě prodlení Kupujícího s úhradou faktury je Prodávající oprávněn uplatnit vůči Kupujícímu úrok z prodlení ve výši 0,05 % z</w:t>
      </w:r>
      <w:r>
        <w:rPr>
          <w:rFonts w:ascii="Garamond" w:hAnsi="Garamond" w:cs="Arial"/>
        </w:rPr>
        <w:t xml:space="preserve">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195096" w:rsidRDefault="00195096">
      <w:pPr>
        <w:spacing w:after="0"/>
        <w:jc w:val="both"/>
        <w:rPr>
          <w:rFonts w:ascii="Garamond" w:hAnsi="Garamond" w:cs="Arial" w:hint="eastAsia"/>
          <w:bCs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>resp. od podpisu protokolu o předání a převzetí Zboží oběma smlu</w:t>
      </w:r>
      <w:r>
        <w:rPr>
          <w:rFonts w:ascii="Garamond" w:hAnsi="Garamond" w:cs="Arial"/>
        </w:rPr>
        <w:t xml:space="preserve">vními stranami (blíže článek 4. této Smlouvy). </w:t>
      </w:r>
    </w:p>
    <w:p w:rsidR="00195096" w:rsidRDefault="000739FA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195096" w:rsidRDefault="00195096">
      <w:pPr>
        <w:spacing w:after="0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</w:t>
      </w:r>
      <w:r>
        <w:rPr>
          <w:rFonts w:ascii="Garamond" w:hAnsi="Garamond" w:cs="Arial"/>
        </w:rPr>
        <w:t xml:space="preserve">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</w:t>
      </w:r>
      <w:r>
        <w:rPr>
          <w:rFonts w:ascii="Garamond" w:hAnsi="Garamond" w:cs="Arial"/>
        </w:rPr>
        <w:t>pujícím.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</w:t>
      </w:r>
      <w:r>
        <w:rPr>
          <w:rFonts w:ascii="Garamond" w:hAnsi="Garamond" w:cs="Arial"/>
        </w:rPr>
        <w:t xml:space="preserve">e Prodávající bezplatně a bezodkladně, </w:t>
      </w:r>
      <w:r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195096" w:rsidRDefault="00195096">
      <w:pPr>
        <w:spacing w:after="0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 xml:space="preserve">Oprávnění k bezplatné záruční opravě zboží zanikne </w:t>
      </w:r>
      <w:r>
        <w:rPr>
          <w:rFonts w:ascii="Garamond" w:hAnsi="Garamond"/>
        </w:rPr>
        <w:t xml:space="preserve">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</w:t>
      </w:r>
      <w:r>
        <w:rPr>
          <w:rFonts w:ascii="Garamond" w:hAnsi="Garamond"/>
        </w:rPr>
        <w:t>návod k použití, nadměrným opotřebením, neexistencí údržby nebo nedostatečnou či špatnou údržbou.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</w:t>
      </w:r>
      <w:r>
        <w:rPr>
          <w:rFonts w:ascii="Garamond" w:hAnsi="Garamond"/>
        </w:rPr>
        <w:t>m Kupujícího, pokud nebude Kupujícím Prodávajícímu písemně sděleno jinak, jsou osoby uvedeny u jednotlivých položek v Příloze č. 1 této Smlouvy.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</w:t>
      </w:r>
      <w:r>
        <w:rPr>
          <w:rFonts w:ascii="Garamond" w:hAnsi="Garamond"/>
        </w:rPr>
        <w:t xml:space="preserve"> kratší než 12 měsíců.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195096" w:rsidRDefault="000739FA">
      <w:pPr>
        <w:spacing w:after="0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195096" w:rsidRDefault="00195096">
      <w:pPr>
        <w:spacing w:after="0"/>
        <w:jc w:val="both"/>
        <w:rPr>
          <w:rFonts w:ascii="Garamond" w:hAnsi="Garamond" w:hint="eastAsia"/>
          <w:szCs w:val="26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</w:t>
      </w:r>
      <w:r>
        <w:rPr>
          <w:rFonts w:ascii="Garamond" w:hAnsi="Garamond"/>
          <w:szCs w:val="26"/>
        </w:rPr>
        <w:t>atné porušení této Smlouvy, přičemž za podstatné porušení této Smlouvy se zejména považuje:</w:t>
      </w:r>
    </w:p>
    <w:p w:rsidR="00195096" w:rsidRDefault="000739FA">
      <w:pPr>
        <w:numPr>
          <w:ilvl w:val="1"/>
          <w:numId w:val="4"/>
        </w:numPr>
        <w:spacing w:after="0"/>
        <w:ind w:left="1418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195096" w:rsidRDefault="000739FA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na straně Prodávajícího, jestliže byť i č</w:t>
      </w:r>
      <w:r>
        <w:rPr>
          <w:rFonts w:ascii="Garamond" w:hAnsi="Garamond"/>
          <w:szCs w:val="26"/>
        </w:rPr>
        <w:t>ást Zboží nebude řádně dodána v dohodnutém termínu,</w:t>
      </w:r>
    </w:p>
    <w:p w:rsidR="00195096" w:rsidRDefault="000739FA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195096" w:rsidRDefault="000739FA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 xml:space="preserve">na straně Prodávajícího, jestliže ve své nabídce v rámci veřejné zakázky, která předcházela uzavření </w:t>
      </w:r>
      <w:r>
        <w:rPr>
          <w:rFonts w:ascii="Garamond" w:hAnsi="Garamond"/>
          <w:szCs w:val="26"/>
        </w:rPr>
        <w:t>této smlouvy, uvedl informace nebo doklady, které neodpovídají skutečnosti a měly nebo mohly mít vliv na výsledek zadávacího řízení.</w:t>
      </w:r>
    </w:p>
    <w:p w:rsidR="00195096" w:rsidRDefault="00195096">
      <w:pPr>
        <w:spacing w:after="0"/>
        <w:jc w:val="both"/>
        <w:rPr>
          <w:rFonts w:ascii="Garamond" w:hAnsi="Garamond" w:hint="eastAsia"/>
          <w:b/>
          <w:szCs w:val="26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</w:t>
      </w:r>
      <w:r>
        <w:rPr>
          <w:rFonts w:ascii="Garamond" w:hAnsi="Garamond"/>
          <w:szCs w:val="26"/>
        </w:rPr>
        <w:t>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</w:t>
      </w:r>
      <w:r>
        <w:rPr>
          <w:rFonts w:ascii="Garamond" w:hAnsi="Garamond"/>
          <w:szCs w:val="26"/>
        </w:rPr>
        <w:t>dále nebo u kterých tak stanoví zákon.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  <w:b/>
          <w:szCs w:val="26"/>
        </w:rPr>
      </w:pPr>
    </w:p>
    <w:p w:rsidR="00195096" w:rsidRDefault="000739FA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</w:t>
      </w:r>
      <w:r>
        <w:rPr>
          <w:rFonts w:ascii="Garamond" w:hAnsi="Garamond"/>
        </w:rPr>
        <w:t>ující přílohy:</w:t>
      </w:r>
    </w:p>
    <w:p w:rsidR="00195096" w:rsidRDefault="000739FA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 w:hint="eastAsia"/>
        </w:rPr>
      </w:pPr>
      <w:r>
        <w:rPr>
          <w:rFonts w:ascii="Garamond" w:hAnsi="Garamond"/>
        </w:rPr>
        <w:t>Příloha č. 1 – Technická specifikace předmětu plnění</w:t>
      </w:r>
    </w:p>
    <w:p w:rsidR="00195096" w:rsidRDefault="000739FA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 w:hint="eastAsia"/>
        </w:rPr>
      </w:pPr>
      <w:r>
        <w:rPr>
          <w:rFonts w:ascii="Garamond" w:hAnsi="Garamond"/>
        </w:rPr>
        <w:t>Příloha č. 2 – Čestné prohlášení uchazeče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>Smluvní pokuty uplatňované dle této Smlouvy jsou splatné do 30 (třiceti) dní od data, kdy byla povinné straně doručena písemná výzva k zapla</w:t>
      </w:r>
      <w:r>
        <w:rPr>
          <w:rFonts w:ascii="Garamond" w:hAnsi="Garamond"/>
        </w:rPr>
        <w:t xml:space="preserve">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>Veškeré změny či doplnění Smlouvy lze učinit pouze na základě písemné dohody smluvních stran. Takové dohody musí mít podobu datovaných, čí</w:t>
      </w:r>
      <w:r>
        <w:rPr>
          <w:rFonts w:ascii="Garamond" w:hAnsi="Garamond"/>
        </w:rPr>
        <w:t xml:space="preserve">slovaných a oběma smluvními stranami podepsaných dodatků Smlouvy. 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tabs>
          <w:tab w:val="left" w:pos="709"/>
        </w:tabs>
        <w:spacing w:after="0"/>
        <w:ind w:left="709" w:hanging="709"/>
        <w:jc w:val="both"/>
        <w:rPr>
          <w:rFonts w:ascii="Garamond" w:hAnsi="Garamond" w:hint="eastAsia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 xml:space="preserve">Nastanou-li u některé ze smluvních stran skutečnosti bránící řádnému plnění této Smlouvy, je povinna to ihned bez zbytečného odkladu oznámit druhé straně a vyvolat jednání zástupců </w:t>
      </w:r>
      <w:r>
        <w:rPr>
          <w:rFonts w:ascii="Garamond" w:hAnsi="Garamond"/>
        </w:rPr>
        <w:t>Kupujícího a Prodávajícího.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</w:t>
      </w:r>
      <w:r>
        <w:rPr>
          <w:rFonts w:ascii="Garamond" w:hAnsi="Garamond"/>
        </w:rPr>
        <w:t>sahu Smlouvy.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 xml:space="preserve">Smluvní strany budou vždy usilovat o smírné urovnání </w:t>
      </w:r>
      <w:r>
        <w:rPr>
          <w:rFonts w:ascii="Garamond" w:hAnsi="Garamond" w:cs="Arial"/>
        </w:rPr>
        <w:t>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</w:t>
      </w:r>
      <w:r>
        <w:rPr>
          <w:rFonts w:ascii="Garamond" w:hAnsi="Garamond" w:cs="Arial"/>
        </w:rPr>
        <w:t>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cs="Arial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>Kupující deklaruje a Prodávající bere na vědomí, že K</w:t>
      </w:r>
      <w:r>
        <w:rPr>
          <w:rFonts w:ascii="Garamond" w:hAnsi="Garamond" w:cs="Arial"/>
        </w:rPr>
        <w:t xml:space="preserve">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195096" w:rsidRDefault="000739FA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lastRenderedPageBreak/>
        <w:t>10.10</w:t>
      </w:r>
      <w:r>
        <w:rPr>
          <w:rFonts w:ascii="Garamond" w:hAnsi="Garamond"/>
        </w:rPr>
        <w:tab/>
        <w:t>Smluvní strany prohlašují, že si Smlouvu před jejím podpisem přečet</w:t>
      </w:r>
      <w:r>
        <w:rPr>
          <w:rFonts w:ascii="Garamond" w:hAnsi="Garamond"/>
        </w:rPr>
        <w:t>ly a s jejím obsahem bez výhrad souhlasí. Smlouva je vyjádřením jejich pravé, skutečné, svobodné a vážné vůle. Na důkaz pravosti a pravdivosti těchto prohlášení připojují oprávnění zástupci smluvních stran své uznávané elektronické podpisy.</w:t>
      </w:r>
    </w:p>
    <w:p w:rsidR="00195096" w:rsidRDefault="00195096">
      <w:pPr>
        <w:spacing w:after="0"/>
        <w:ind w:left="705" w:hanging="705"/>
        <w:jc w:val="both"/>
        <w:rPr>
          <w:rFonts w:ascii="Garamond" w:hAnsi="Garamond" w:hint="eastAsi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195096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V Plzni dne ……</w:t>
            </w:r>
            <w:r>
              <w:rPr>
                <w:rFonts w:ascii="Garamond" w:hAnsi="Garamond"/>
              </w:rPr>
              <w:t>………….</w:t>
            </w:r>
          </w:p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195096" w:rsidRDefault="00195096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195096" w:rsidRDefault="00195096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195096" w:rsidRDefault="00195096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195096" w:rsidRDefault="00195096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 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                   rektorka</w:t>
            </w:r>
          </w:p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  Západočeská univerzita v Plzni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V Plzni </w:t>
            </w:r>
            <w:r>
              <w:rPr>
                <w:rFonts w:ascii="Garamond" w:hAnsi="Garamond"/>
              </w:rPr>
              <w:t>dn</w:t>
            </w:r>
            <w:bookmarkStart w:id="0" w:name="_GoBack"/>
            <w:bookmarkEnd w:id="0"/>
            <w:r>
              <w:rPr>
                <w:rFonts w:ascii="Garamond" w:hAnsi="Garamond"/>
              </w:rPr>
              <w:t>e 17. 10. 2014</w:t>
            </w:r>
            <w:r>
              <w:rPr>
                <w:rFonts w:ascii="Garamond" w:hAnsi="Garamond"/>
              </w:rPr>
              <w:t xml:space="preserve"> </w:t>
            </w:r>
          </w:p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195096" w:rsidRDefault="00195096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195096" w:rsidRDefault="00195096">
            <w:pPr>
              <w:spacing w:after="0"/>
              <w:jc w:val="both"/>
              <w:rPr>
                <w:rFonts w:ascii="Garamond" w:hAnsi="Garamond"/>
              </w:rPr>
            </w:pPr>
          </w:p>
          <w:p w:rsidR="000739FA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195096" w:rsidRDefault="00195096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195096" w:rsidRDefault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195096" w:rsidRDefault="000739FA" w:rsidP="000739FA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0739FA" w:rsidRDefault="000739FA" w:rsidP="000739FA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0739FA" w:rsidRDefault="000739FA" w:rsidP="000739FA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195096" w:rsidRDefault="00195096"/>
    <w:sectPr w:rsidR="00195096" w:rsidSect="001950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096" w:rsidRDefault="00195096" w:rsidP="00195096">
      <w:pPr>
        <w:spacing w:after="0" w:line="240" w:lineRule="auto"/>
      </w:pPr>
      <w:r>
        <w:separator/>
      </w:r>
    </w:p>
  </w:endnote>
  <w:endnote w:type="continuationSeparator" w:id="0">
    <w:p w:rsidR="00195096" w:rsidRDefault="00195096" w:rsidP="0019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096" w:rsidRDefault="000739FA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95096">
      <w:fldChar w:fldCharType="begin"/>
    </w:r>
    <w:r>
      <w:instrText>PAGE</w:instrText>
    </w:r>
    <w:r w:rsidR="00195096">
      <w:fldChar w:fldCharType="separate"/>
    </w:r>
    <w:r>
      <w:rPr>
        <w:noProof/>
      </w:rPr>
      <w:t>10</w:t>
    </w:r>
    <w:r w:rsidR="00195096">
      <w:fldChar w:fldCharType="end"/>
    </w:r>
  </w:p>
  <w:p w:rsidR="00195096" w:rsidRDefault="00195096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096" w:rsidRDefault="000739FA">
      <w:r>
        <w:separator/>
      </w:r>
    </w:p>
  </w:footnote>
  <w:footnote w:type="continuationSeparator" w:id="0">
    <w:p w:rsidR="00195096" w:rsidRDefault="00073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096" w:rsidRDefault="000739FA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61FAE"/>
    <w:multiLevelType w:val="multilevel"/>
    <w:tmpl w:val="38A2F80E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F805C0"/>
    <w:multiLevelType w:val="multilevel"/>
    <w:tmpl w:val="B0C86D20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2">
    <w:nsid w:val="32924A93"/>
    <w:multiLevelType w:val="multilevel"/>
    <w:tmpl w:val="E2207D3E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B414F80"/>
    <w:multiLevelType w:val="multilevel"/>
    <w:tmpl w:val="54D04936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">
    <w:nsid w:val="52415AF2"/>
    <w:multiLevelType w:val="multilevel"/>
    <w:tmpl w:val="6B7E18D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603D5FA2"/>
    <w:multiLevelType w:val="multilevel"/>
    <w:tmpl w:val="2640C50A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2FD1E79"/>
    <w:multiLevelType w:val="multilevel"/>
    <w:tmpl w:val="833294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5096"/>
    <w:rsid w:val="000739FA"/>
    <w:rsid w:val="00195096"/>
    <w:rsid w:val="00390183"/>
    <w:rsid w:val="005C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195096"/>
    <w:rPr>
      <w:rFonts w:cs="Calibri"/>
    </w:rPr>
  </w:style>
  <w:style w:type="character" w:customStyle="1" w:styleId="ListLabel2">
    <w:name w:val="ListLabel 2"/>
    <w:rsid w:val="00195096"/>
    <w:rPr>
      <w:rFonts w:cs="Courier New"/>
    </w:rPr>
  </w:style>
  <w:style w:type="character" w:customStyle="1" w:styleId="ListLabel3">
    <w:name w:val="ListLabel 3"/>
    <w:rsid w:val="00195096"/>
    <w:rPr>
      <w:b/>
      <w:i w:val="0"/>
      <w:sz w:val="28"/>
    </w:rPr>
  </w:style>
  <w:style w:type="character" w:customStyle="1" w:styleId="ListLabel4">
    <w:name w:val="ListLabel 4"/>
    <w:rsid w:val="00195096"/>
    <w:rPr>
      <w:rFonts w:cs="Arial"/>
    </w:rPr>
  </w:style>
  <w:style w:type="character" w:customStyle="1" w:styleId="ListLabel5">
    <w:name w:val="ListLabel 5"/>
    <w:rsid w:val="00195096"/>
    <w:rPr>
      <w:b/>
    </w:rPr>
  </w:style>
  <w:style w:type="character" w:customStyle="1" w:styleId="ListLabel6">
    <w:name w:val="ListLabel 6"/>
    <w:rsid w:val="00195096"/>
    <w:rPr>
      <w:b w:val="0"/>
      <w:sz w:val="22"/>
      <w:szCs w:val="22"/>
    </w:rPr>
  </w:style>
  <w:style w:type="character" w:customStyle="1" w:styleId="ListLabel7">
    <w:name w:val="ListLabel 7"/>
    <w:rsid w:val="00195096"/>
    <w:rPr>
      <w:rFonts w:cs="Times New Roman"/>
    </w:rPr>
  </w:style>
  <w:style w:type="character" w:customStyle="1" w:styleId="ListLabel8">
    <w:name w:val="ListLabel 8"/>
    <w:rsid w:val="00195096"/>
    <w:rPr>
      <w:rFonts w:cs="Times New Roman"/>
      <w:b w:val="0"/>
      <w:color w:val="00000A"/>
    </w:rPr>
  </w:style>
  <w:style w:type="character" w:customStyle="1" w:styleId="ListLabel9">
    <w:name w:val="ListLabel 9"/>
    <w:rsid w:val="00195096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195096"/>
    <w:rPr>
      <w:rFonts w:eastAsia="MS Mincho"/>
    </w:rPr>
  </w:style>
  <w:style w:type="character" w:customStyle="1" w:styleId="ListLabel11">
    <w:name w:val="ListLabel 11"/>
    <w:rsid w:val="00195096"/>
    <w:rPr>
      <w:rFonts w:eastAsia="MS Mincho" w:cs="Arial"/>
      <w:sz w:val="22"/>
    </w:rPr>
  </w:style>
  <w:style w:type="character" w:customStyle="1" w:styleId="ListLabel12">
    <w:name w:val="ListLabel 12"/>
    <w:rsid w:val="00195096"/>
    <w:rPr>
      <w:rFonts w:cs="Symbol"/>
    </w:rPr>
  </w:style>
  <w:style w:type="character" w:customStyle="1" w:styleId="ListLabel13">
    <w:name w:val="ListLabel 13"/>
    <w:rsid w:val="00195096"/>
    <w:rPr>
      <w:rFonts w:cs="Verdana"/>
      <w:sz w:val="18"/>
      <w:szCs w:val="18"/>
    </w:rPr>
  </w:style>
  <w:style w:type="character" w:customStyle="1" w:styleId="ListLabel14">
    <w:name w:val="ListLabel 14"/>
    <w:rsid w:val="00195096"/>
  </w:style>
  <w:style w:type="character" w:customStyle="1" w:styleId="ListLabel15">
    <w:name w:val="ListLabel 15"/>
    <w:rsid w:val="00195096"/>
    <w:rPr>
      <w:rFonts w:cs="Times New Roman"/>
      <w:b w:val="0"/>
      <w:sz w:val="22"/>
    </w:rPr>
  </w:style>
  <w:style w:type="character" w:customStyle="1" w:styleId="ListLabel16">
    <w:name w:val="ListLabel 16"/>
    <w:rsid w:val="00195096"/>
    <w:rPr>
      <w:rFonts w:cs="Times New Roman"/>
      <w:color w:val="00000A"/>
    </w:rPr>
  </w:style>
  <w:style w:type="character" w:customStyle="1" w:styleId="Znakypropoznmkupodarou">
    <w:name w:val="Znaky pro poznámku pod čarou"/>
    <w:rsid w:val="00195096"/>
  </w:style>
  <w:style w:type="character" w:customStyle="1" w:styleId="Ukotvenpoznmkypodarou">
    <w:name w:val="Ukotvení poznámky pod čarou"/>
    <w:rsid w:val="00195096"/>
    <w:rPr>
      <w:vertAlign w:val="superscript"/>
    </w:rPr>
  </w:style>
  <w:style w:type="character" w:customStyle="1" w:styleId="Ukotvenvysvtlivky">
    <w:name w:val="Ukotvení vysvětlivky"/>
    <w:rsid w:val="00195096"/>
    <w:rPr>
      <w:vertAlign w:val="superscript"/>
    </w:rPr>
  </w:style>
  <w:style w:type="character" w:customStyle="1" w:styleId="Znakyprovysvtlivky">
    <w:name w:val="Znaky pro vysvětlivky"/>
    <w:rsid w:val="00195096"/>
  </w:style>
  <w:style w:type="paragraph" w:customStyle="1" w:styleId="Nadpis">
    <w:name w:val="Nadpis"/>
    <w:basedOn w:val="Normln"/>
    <w:next w:val="Tlotextu"/>
    <w:rsid w:val="00195096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195096"/>
    <w:rPr>
      <w:rFonts w:cs="Mangal"/>
    </w:rPr>
  </w:style>
  <w:style w:type="paragraph" w:customStyle="1" w:styleId="Popisek">
    <w:name w:val="Popisek"/>
    <w:basedOn w:val="Normln"/>
    <w:rsid w:val="0019509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195096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195096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mtX7t50GV+jJG0LfuiNE29Fgjug=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mkeLjSmjugxOfvAW1c+yxt8PPv0=</DigestValue>
    </Reference>
  </SignedInfo>
  <SignatureValue>BWYXR4ipViP34UUjYoaYulvPgQIRrviFIbJXytrVR5wiQ+5uM6Br2fGE2Jth7TYDYlyGvb3jhcJ7
DpSbh2snxlvnf+9Been7uqdVRgqjU4Zlz0/wdKod2yHgRE3aigcaZxGueBLBHrqrPyhTqgISHhcP
96QRbVd2vzeaSf3Ql7gSzDYnR5NYTg97NeJ40xtmSlQMlQPEbH9QgjqadN8fdAa3rTRxolMegtvd
xTDv2RtT+4hiuFnK1zbHmRBrbyKyw2DksL6Rl49k+n5y/OV4wlia/iGflbhgn7yb/y5s4rOChbv4
pxKT4CjnBfWjIViE4cBlo8kzfhPUS3bpYBIVhg==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czz3F5z4+OR7mLxQW8gOzuV+iXY=</DigestValue>
      </Reference>
      <Reference URI="/word/numbering.xml?ContentType=application/vnd.openxmlformats-officedocument.wordprocessingml.numbering+xml">
        <DigestMethod Algorithm="http://www.w3.org/2000/09/xmldsig#sha1"/>
        <DigestValue>WJ9AR6qF3bHa2nu1mmWnbGK22S8=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QdpqR5aQIXTQvmfi1JrtOQSVseg=</DigestValue>
      </Reference>
      <Reference URI="/word/footnotes.xml?ContentType=application/vnd.openxmlformats-officedocument.wordprocessingml.footnotes+xml">
        <DigestMethod Algorithm="http://www.w3.org/2000/09/xmldsig#sha1"/>
        <DigestValue>feHIzt6Jkh/1y4L9YtFuQjVdujQ=</DigestValue>
      </Reference>
      <Reference URI="/word/endnotes.xml?ContentType=application/vnd.openxmlformats-officedocument.wordprocessingml.endnotes+xml">
        <DigestMethod Algorithm="http://www.w3.org/2000/09/xmldsig#sha1"/>
        <DigestValue>w05GitCit9QeVbGb9b2o+MhYgCc=</DigestValue>
      </Reference>
      <Reference URI="/word/document.xml?ContentType=application/vnd.openxmlformats-officedocument.wordprocessingml.document.main+xml">
        <DigestMethod Algorithm="http://www.w3.org/2000/09/xmldsig#sha1"/>
        <DigestValue>w5fxJvnyHwfK/JeuBw7QNjNlzbQ=</DigestValue>
      </Reference>
      <Reference URI="/word/styles.xml?ContentType=application/vnd.openxmlformats-officedocument.wordprocessingml.styles+xml">
        <DigestMethod Algorithm="http://www.w3.org/2000/09/xmldsig#sha1"/>
        <DigestValue>LbYwAvVXCjywopaXkLClhZlRxuM=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wXuNdQ94UEM3ghzp2HHJYpkq5T8=</DigestValue>
      </Reference>
      <Reference URI="/word/header1.xml?ContentType=application/vnd.openxmlformats-officedocument.wordprocessingml.header+xml">
        <DigestMethod Algorithm="http://www.w3.org/2000/09/xmldsig#sha1"/>
        <DigestValue>18UsOQ69PCD+ENlerbEAK2/OK4I=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2014-10-17T15:28:31Z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2014-10-17T15:28:31Z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EL3uUZYXqJSb6QknLuIyj1yPC+Q=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vLX/+TkCq4aKq3wnJ7+2GJRN9vU=</DigestValue>
    </Reference>
  </SignedInfo>
  <SignatureValue>k61z7MTfhRxLuvedMaCZnjbvX5QrOHRsAtsvjHJHzBN0SnFoos6JpcJm7B5V7OpTiizgMDsiRF3W
tweeZTdgbHjAlOQ4OiBkUhqVdT1cbHO18zjizMfbQMHlc5uOybtDpae+42OeL4mryxc5HIL36SxI
jNohajL7o1eFjlc6ETJ48cX45vMe1bg/vhEMpZGhzYngqt0bux7Wg9FrkbFNefWzT9gVB1UjPPdA
dx3YRLSDgtd9qZ4Y7OX24BGuo/QnQoc0CM16ZKUUZo+HvIfTyc2BnQH2D9Y/fwhcwSxnRc8LYpv3
+KlvGT6j2qwBzsgd6amT7kHwt0G/6LJAbkfKqQ==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czz3F5z4+OR7mLxQW8gOzuV+iXY=</DigestValue>
      </Reference>
      <Reference URI="/word/numbering.xml?ContentType=application/vnd.openxmlformats-officedocument.wordprocessingml.numbering+xml">
        <DigestMethod Algorithm="http://www.w3.org/2000/09/xmldsig#sha1"/>
        <DigestValue>WJ9AR6qF3bHa2nu1mmWnbGK22S8=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QdpqR5aQIXTQvmfi1JrtOQSVseg=</DigestValue>
      </Reference>
      <Reference URI="/word/footnotes.xml?ContentType=application/vnd.openxmlformats-officedocument.wordprocessingml.footnotes+xml">
        <DigestMethod Algorithm="http://www.w3.org/2000/09/xmldsig#sha1"/>
        <DigestValue>feHIzt6Jkh/1y4L9YtFuQjVdujQ=</DigestValue>
      </Reference>
      <Reference URI="/word/endnotes.xml?ContentType=application/vnd.openxmlformats-officedocument.wordprocessingml.endnotes+xml">
        <DigestMethod Algorithm="http://www.w3.org/2000/09/xmldsig#sha1"/>
        <DigestValue>w05GitCit9QeVbGb9b2o+MhYgCc=</DigestValue>
      </Reference>
      <Reference URI="/word/document.xml?ContentType=application/vnd.openxmlformats-officedocument.wordprocessingml.document.main+xml">
        <DigestMethod Algorithm="http://www.w3.org/2000/09/xmldsig#sha1"/>
        <DigestValue>w5fxJvnyHwfK/JeuBw7QNjNlzbQ=</DigestValue>
      </Reference>
      <Reference URI="/word/styles.xml?ContentType=application/vnd.openxmlformats-officedocument.wordprocessingml.styles+xml">
        <DigestMethod Algorithm="http://www.w3.org/2000/09/xmldsig#sha1"/>
        <DigestValue>LbYwAvVXCjywopaXkLClhZlRxuM=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wXuNdQ94UEM3ghzp2HHJYpkq5T8=</DigestValue>
      </Reference>
      <Reference URI="/word/header1.xml?ContentType=application/vnd.openxmlformats-officedocument.wordprocessingml.header+xml">
        <DigestMethod Algorithm="http://www.w3.org/2000/09/xmldsig#sha1"/>
        <DigestValue>18UsOQ69PCD+ENlerbEAK2/OK4I=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2014-11-05T08:11:29Z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2014-11-05T08:11:29Z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CAB09-F9AB-4426-BA94-E98268B5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3060</Words>
  <Characters>18056</Characters>
  <Application>Microsoft Office Word</Application>
  <DocSecurity>0</DocSecurity>
  <Lines>150</Lines>
  <Paragraphs>42</Paragraphs>
  <ScaleCrop>false</ScaleCrop>
  <Company>Axes Computers s.r.o.</Company>
  <LinksUpToDate>false</LinksUpToDate>
  <CharactersWithSpaces>21074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5</cp:revision>
  <cp:lastPrinted>2014-05-14T11:15:00Z</cp:lastPrinted>
  <dcterms:created xsi:type="dcterms:W3CDTF">2014-10-09T10:38:00Z</dcterms:created>
  <dcterms:modified xsi:type="dcterms:W3CDTF">2014-10-16T10:40:00Z</dcterms:modified>
  <dc:language>cs-CZ</dc:language>
</cp:coreProperties>
</file>