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E2569C">
        <w:rPr>
          <w:rFonts w:ascii="Garamond" w:hAnsi="Garamond"/>
        </w:rPr>
        <w:t>406</w:t>
      </w:r>
      <w:r w:rsidR="006120E2" w:rsidRPr="00095A48">
        <w:rPr>
          <w:rFonts w:ascii="Garamond" w:hAnsi="Garamond"/>
        </w:rPr>
        <w:t xml:space="preserve">/ </w:t>
      </w:r>
      <w:permStart w:id="732000918" w:edGrp="everyone"/>
      <w:permEnd w:id="73200091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98989252" w:edGrp="everyone"/>
      <w:r w:rsidR="009234E7" w:rsidRPr="00E33332">
        <w:t>DC Distribution s.r.o</w:t>
      </w:r>
      <w:permEnd w:id="209898925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65238079" w:edGrp="everyone"/>
      <w:r w:rsidR="009234E7" w:rsidRPr="00E33332">
        <w:t>V Hájku 796/63, 31200 Plzeň</w:t>
      </w:r>
      <w:permEnd w:id="176523807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94658001" w:edGrp="everyone"/>
      <w:r w:rsidR="009234E7" w:rsidRPr="00E33332">
        <w:t>Jan Sklenička</w:t>
      </w:r>
      <w:permEnd w:id="109465800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826319" w:edGrp="everyone"/>
      <w:r w:rsidR="009234E7" w:rsidRPr="00E33332">
        <w:t>04619200</w:t>
      </w:r>
      <w:r w:rsidR="009234E7" w:rsidRPr="00E33332">
        <w:tab/>
      </w:r>
      <w:permEnd w:id="19282631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68624237" w:edGrp="everyone"/>
      <w:r w:rsidR="009234E7" w:rsidRPr="00E33332">
        <w:t>CZ04619200</w:t>
      </w:r>
      <w:permEnd w:id="176862423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41040031" w:edGrp="everyone"/>
      <w:r w:rsidR="009234E7" w:rsidRPr="00E33332">
        <w:t>Fio banka a.s.</w:t>
      </w:r>
      <w:permEnd w:id="104104003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07542979" w:edGrp="everyone"/>
      <w:r w:rsidR="009234E7" w:rsidRPr="00E33332">
        <w:t>2200911115/2010</w:t>
      </w:r>
      <w:permEnd w:id="150754297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E2569C">
        <w:rPr>
          <w:rFonts w:ascii="Garamond" w:hAnsi="Garamond" w:cs="Arial"/>
          <w:bCs/>
        </w:rPr>
        <w:t>40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68566336" w:edGrp="everyone"/>
      <w:r w:rsidR="009234E7" w:rsidRPr="00E33332">
        <w:t>Jan Sklenička</w:t>
      </w:r>
      <w:permEnd w:id="76856633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01959281" w:edGrp="everyone"/>
      <w:r w:rsidR="009234E7" w:rsidRPr="00E33332">
        <w:t>jan.sklenicka@cdrmarket.cz</w:t>
      </w:r>
      <w:permEnd w:id="1501959281"/>
      <w:r w:rsidR="0003530F" w:rsidRPr="000E2027">
        <w:rPr>
          <w:rFonts w:ascii="Garamond" w:hAnsi="Garamond" w:cs="Arial"/>
        </w:rPr>
        <w:t xml:space="preserve">, telefon:  </w:t>
      </w:r>
      <w:permStart w:id="1783181974" w:edGrp="everyone"/>
      <w:r w:rsidR="009234E7" w:rsidRPr="00E33332">
        <w:t>602533864</w:t>
      </w:r>
      <w:permEnd w:id="178318197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832C2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70584821" w:edGrp="everyone"/>
      <w:r>
        <w:t>42912</w:t>
      </w:r>
      <w:permEnd w:id="670584821"/>
      <w:r w:rsidR="0003530F" w:rsidRPr="000214F6">
        <w:rPr>
          <w:rFonts w:ascii="Garamond" w:hAnsi="Garamond" w:cs="Arial"/>
        </w:rPr>
        <w:t xml:space="preserve">,- Kč bez DPH (slovy: </w:t>
      </w:r>
      <w:permStart w:id="1284380304" w:edGrp="everyone"/>
      <w:r w:rsidRPr="00832C20">
        <w:t>čtyřicetdvatisícdevětsetdvanáct</w:t>
      </w:r>
      <w:permEnd w:id="1284380304"/>
      <w:r w:rsidR="0003530F" w:rsidRPr="000214F6">
        <w:rPr>
          <w:rFonts w:ascii="Garamond" w:hAnsi="Garamond" w:cs="Arial"/>
        </w:rPr>
        <w:t xml:space="preserve"> korun českých a  </w:t>
      </w:r>
      <w:permStart w:id="1877616318" w:edGrp="everyone"/>
      <w:r>
        <w:t>nula</w:t>
      </w:r>
      <w:permEnd w:id="187761631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063410010" w:edGrp="everyone"/>
      <w:r w:rsidR="00832C20">
        <w:t>21</w:t>
      </w:r>
      <w:permEnd w:id="206341001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832C2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2733144" w:edGrp="everyone"/>
      <w:r>
        <w:t>51924</w:t>
      </w:r>
      <w:permEnd w:id="1472733144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201038354" w:edGrp="everyone"/>
      <w:r w:rsidRPr="00832C20">
        <w:t>padesátjednatisícdevětsetdvacetčtyři</w:t>
      </w:r>
      <w:permEnd w:id="120103835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65736400" w:edGrp="everyone"/>
      <w:r>
        <w:t>nula</w:t>
      </w:r>
      <w:permEnd w:id="6573640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bookmarkStart w:id="0" w:name="_GoBack"/>
            <w:permStart w:id="1174041886" w:edGrp="everyone"/>
            <w:r w:rsidR="009234E7" w:rsidRPr="00E33332">
              <w:t>Plznii</w:t>
            </w:r>
            <w:bookmarkEnd w:id="0"/>
            <w:permEnd w:id="117404188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431977125" w:edGrp="everyone"/>
            <w:r w:rsidR="005B3825">
              <w:t>2.11.</w:t>
            </w:r>
            <w:r w:rsidR="00832C20">
              <w:t>20</w:t>
            </w:r>
            <w:r w:rsidR="005B3825">
              <w:t>17</w:t>
            </w:r>
            <w:permEnd w:id="143197712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9234E7" w:rsidRPr="009234E7" w:rsidRDefault="009234E7" w:rsidP="009234E7">
            <w:permStart w:id="1466052112" w:edGrp="everyone"/>
            <w:r w:rsidRPr="00E33332">
              <w:t>DC Distribution s.r.o</w:t>
            </w:r>
          </w:p>
          <w:p w:rsidR="00696763" w:rsidRDefault="009234E7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E33332">
              <w:t>Jan Sklenička</w:t>
            </w:r>
            <w:permEnd w:id="1466052112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9234E7" w:rsidP="00D61029">
      <w:pPr>
        <w:rPr>
          <w:rFonts w:ascii="Garamond" w:hAnsi="Garamond"/>
          <w:b/>
          <w:szCs w:val="28"/>
        </w:rPr>
      </w:pPr>
      <w:permStart w:id="1239616904" w:edGrp="everyone"/>
      <w:r>
        <w:tab/>
      </w:r>
      <w:permEnd w:id="123961690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69C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rZF9fzonqlCleXYZPwCtS5+kQVI=" w:salt="M4bnvQJoWwnCi5lVkA0Aww==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3825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2C20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34E7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3FD01567"/>
  <w15:docId w15:val="{F266F014-8BA5-44F0-985C-E222D8AC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9lwHL1SSpc6AyXiiIV5WSOTVuxKUWtCm3yOvswxRtwU=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HHAa5eR/vlPCb5FUMLb19Fyw1L7wfRV8wOnzJb2c9Vo=</DigestValue>
    </Reference>
  </SignedInfo>
  <SignatureValue>oTXysyqBJesEXH2ac6Q/VfbO7xZvL+abLDt93D+A76PnmimuNmvy98cvEabBVMmVjDPicPJRLCTd
bZuBUoyrIzfCE5YqecQF5vtqIZiVMhwMFflbj72rA9CvlBy61Hc501hv3kdan4bsqqtwAcDFySL9
CVQ/xviitug0bSH/fILaNcLu+Xay4LuWySD1JaCdWvEE71+yVwE7D8ZLqYwqtcpdaEOTPr0Iypve
tf8EcFP1CEbR0bTQpCCqLT7dGImxRElA3gxXoFIDMAhqYgyU/vKrpCp5tueBKS0HWq86xK1Cw+cQ
kL4fin6TO+gruCb/JKmFznxvoIPqBgCaqEuM7A==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MceW15nCHzLliKWCVYlYIHPU1GK4cwJ8B+suPBKqrfs=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nxxlqukGBWX2Sh2N8NVMOAL0/V35n48fh4DYqDhD1xs=</DigestValue>
      </Reference>
      <Reference URI="/word/footer1.xml?ContentType=application/vnd.openxmlformats-officedocument.wordprocessingml.footer+xml">
        <DigestMethod Algorithm="http://www.w3.org/2001/04/xmlenc#sha256"/>
        <DigestValue>BqCfbrmKvZNXhdKFGOm2/oqln8586WCMRrWDAbo589E=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IKCPTWrowEg1E8LNzQnh0E6g/h44w9lVNzwxXbxM+ko=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2017-11-02T16:28:25Z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2017-11-02T16:28:25Z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W3Za87gXtjc24hoBoChT+HHTQ7c=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v57UiwCI+of7kXq5Z50XndFtxzo=</DigestValue>
    </Reference>
  </SignedInfo>
  <SignatureValue>nKRF83co+QNNjJ/RFvpFur42LpfmAvoJDVjYOLlmrrnUOPVhGXuLs7T+XV7d05SwlmRmCThRLL2n
BEr5UykvYqLbenCJ5Fc5L3WNXwtH4O9HRMU1NTPnZkMh4899Z7HnDQEcMtoGH++/F/GSp5G6I04V
u66QJpVOgETBiUY3WpiW+hGL887oZP66kyPBvQFIbdXZvuU+UOlPVgFcNOVP7gjsJVNP7oi3x/4U
/lnmlBbS8XzmgG2gWYyW6Gby+0LnEaartRmJM7dpNu56H1GYnIKorY6lBrJceKHPaQUTvNNF8WvU
g4NpVR5Mn67k0p0fhjZ3f+69W9pFBou+aBZtOw==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ugx61j+0szTFbVvpckHPc9c5+3s=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I21UfmLXQhf4LioEc1IiL4NzQVM=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word/document.xml?ContentType=application/vnd.openxmlformats-officedocument.wordprocessingml.document.main+xml">
        <DigestMethod Algorithm="http://www.w3.org/2000/09/xmldsig#sha1"/>
        <DigestValue>oL15StfG6a9KTB7b9RPiqMH8Cx0=</DigestValue>
      </Reference>
      <Reference URI="/word/footer1.xml?ContentType=application/vnd.openxmlformats-officedocument.wordprocessingml.footer+xml">
        <DigestMethod Algorithm="http://www.w3.org/2000/09/xmldsig#sha1"/>
        <DigestValue>dX+VE8OAP9CmQNKr9oRHf5e847g=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2017-11-09T07:41:48Z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2017-11-09T07:41:48Z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8C7B-12A3-4DD7-89D7-70FA347F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2964</Words>
  <Characters>17489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2017-10-23T07:43:00Z</dcterms:created>
  <dcterms:modified xsi:type="dcterms:W3CDTF">2017-11-02T16:28:00Z</dcterms:modified>
</cp:coreProperties>
</file>