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636634837" w:edGrp="everyone"/>
      <w:r w:rsidR="005C13B5" w:rsidRPr="005C13B5">
        <w:rPr>
          <w:bCs/>
        </w:rPr>
        <w:t>P17V000000</w:t>
      </w:r>
      <w:r w:rsidR="00175F56">
        <w:rPr>
          <w:bCs/>
        </w:rPr>
        <w:t>91</w:t>
      </w:r>
      <w:permEnd w:id="163663483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44392782" w:edGrp="everyone"/>
      <w:r w:rsidR="00A83097">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A83097">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83097">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A83097">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A83097">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A83097" w:rsidRPr="00A83097">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A83097" w:rsidRPr="00A83097">
        <w:t>2200145262 / 2010</w:t>
      </w:r>
      <w:permEnd w:id="184439278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5C13B5">
        <w:rPr>
          <w:rFonts w:ascii="Garamond" w:hAnsi="Garamond" w:cs="Arial"/>
          <w:bCs/>
        </w:rPr>
        <w:t>0</w:t>
      </w:r>
      <w:r w:rsidR="00175F56">
        <w:rPr>
          <w:rFonts w:ascii="Garamond" w:hAnsi="Garamond" w:cs="Arial"/>
          <w:bCs/>
        </w:rPr>
        <w:t>5</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62889088" w:edGrp="everyone"/>
      <w:r w:rsidR="00A83097">
        <w:rPr>
          <w:rFonts w:ascii="Garamond" w:hAnsi="Garamond" w:cs="Arial"/>
        </w:rPr>
        <w:t xml:space="preserve">Mgr. Jiří </w:t>
      </w:r>
      <w:r w:rsidR="00A83097">
        <w:t>Blažek</w:t>
      </w:r>
      <w:r w:rsidR="00B57923" w:rsidRPr="00DD6056" w:rsidDel="004C5E48">
        <w:rPr>
          <w:rFonts w:ascii="Garamond" w:hAnsi="Garamond" w:cs="Arial"/>
        </w:rPr>
        <w:t>, email</w:t>
      </w:r>
      <w:r w:rsidR="00A83097">
        <w:rPr>
          <w:rFonts w:ascii="Garamond" w:hAnsi="Garamond" w:cs="Arial"/>
        </w:rPr>
        <w:t xml:space="preserve"> blazek@axes.cz</w:t>
      </w:r>
      <w:r w:rsidR="004C5E48" w:rsidRPr="00DD6056">
        <w:rPr>
          <w:rFonts w:ascii="Garamond" w:hAnsi="Garamond" w:cs="Arial"/>
        </w:rPr>
        <w:t>,</w:t>
      </w:r>
      <w:r w:rsidR="00A83097">
        <w:rPr>
          <w:rFonts w:ascii="Garamond" w:hAnsi="Garamond" w:cs="Arial"/>
        </w:rPr>
        <w:t xml:space="preserve"> telefon 377354173</w:t>
      </w:r>
      <w:r w:rsidR="0047715D" w:rsidRPr="00DD6056">
        <w:rPr>
          <w:rFonts w:ascii="Garamond" w:hAnsi="Garamond" w:cs="Arial"/>
          <w:i/>
        </w:rPr>
        <w:t>.</w:t>
      </w:r>
      <w:permEnd w:id="1162889088"/>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83097" w:rsidP="00A83097">
      <w:pPr>
        <w:pStyle w:val="Odstavecseseznamem"/>
        <w:numPr>
          <w:ilvl w:val="0"/>
          <w:numId w:val="4"/>
        </w:numPr>
        <w:spacing w:after="0"/>
        <w:jc w:val="both"/>
        <w:rPr>
          <w:rFonts w:ascii="Garamond" w:hAnsi="Garamond" w:cs="Arial"/>
        </w:rPr>
      </w:pPr>
      <w:permStart w:id="1754487969" w:edGrp="everyone"/>
      <w:r>
        <w:t>36750</w:t>
      </w:r>
      <w:r>
        <w:rPr>
          <w:rFonts w:ascii="Garamond" w:hAnsi="Garamond" w:cs="Arial"/>
        </w:rPr>
        <w:t xml:space="preserve">,- Kč bez DPH (slovy: </w:t>
      </w:r>
      <w:r w:rsidRPr="00A83097">
        <w:t>třicet šest tisíc sedm set padesát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A83097"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A83097" w:rsidP="00037A57">
      <w:pPr>
        <w:pStyle w:val="Odstavecseseznamem"/>
        <w:numPr>
          <w:ilvl w:val="0"/>
          <w:numId w:val="4"/>
        </w:numPr>
        <w:spacing w:after="0"/>
        <w:jc w:val="both"/>
        <w:rPr>
          <w:rFonts w:ascii="Garamond" w:hAnsi="Garamond" w:cs="Arial"/>
        </w:rPr>
      </w:pPr>
      <w:r w:rsidRPr="00A83097">
        <w:t>44467,5</w:t>
      </w:r>
      <w:r w:rsidR="00DA5B83" w:rsidRPr="00DD6056">
        <w:rPr>
          <w:rFonts w:ascii="Garamond" w:hAnsi="Garamond" w:cs="Arial"/>
        </w:rPr>
        <w:t xml:space="preserve"> Kč včetně DPH</w:t>
      </w:r>
      <w:r>
        <w:rPr>
          <w:rFonts w:ascii="Garamond" w:hAnsi="Garamond" w:cs="Arial"/>
        </w:rPr>
        <w:t xml:space="preserve"> (slovy: </w:t>
      </w:r>
      <w:r w:rsidRPr="00A83097">
        <w:t>čtyřicet čtyři tisíc čtyři sta šedesát sedm korun českých padesát haléřů</w:t>
      </w:r>
      <w:r w:rsidR="00080F29" w:rsidRPr="00DD6056">
        <w:rPr>
          <w:rFonts w:ascii="Garamond" w:hAnsi="Garamond" w:cs="Arial"/>
        </w:rPr>
        <w:t>).</w:t>
      </w:r>
      <w:permEnd w:id="175448796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117523052" w:edGrp="everyone"/>
            <w:r w:rsidR="00A83097">
              <w:rPr>
                <w:rFonts w:ascii="Garamond" w:hAnsi="Garamond"/>
              </w:rPr>
              <w:t>Plz</w:t>
            </w:r>
            <w:r w:rsidR="00A83097">
              <w:t>n</w:t>
            </w:r>
            <w:r w:rsidR="00A83097">
              <w:rPr>
                <w:rFonts w:ascii="Garamond" w:hAnsi="Garamond"/>
              </w:rPr>
              <w:t xml:space="preserve">i </w:t>
            </w:r>
            <w:r w:rsidR="00FD1767" w:rsidRPr="006A69DC">
              <w:rPr>
                <w:rFonts w:ascii="Garamond" w:hAnsi="Garamond"/>
              </w:rPr>
              <w:t xml:space="preserve">dne </w:t>
            </w:r>
            <w:r w:rsidR="00A83097">
              <w:t>4. 4. 2017</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A83097" w:rsidRDefault="00A83097" w:rsidP="00B51937">
            <w:pPr>
              <w:spacing w:after="0"/>
              <w:jc w:val="both"/>
              <w:rPr>
                <w:rFonts w:ascii="Garamond" w:hAnsi="Garamond"/>
              </w:rPr>
            </w:pPr>
            <w:r>
              <w:rPr>
                <w:rFonts w:ascii="Garamond" w:hAnsi="Garamond"/>
              </w:rPr>
              <w:t>Axes Computers s.r.o.</w:t>
            </w:r>
          </w:p>
          <w:p w:rsidR="00A83097" w:rsidRDefault="00A83097" w:rsidP="00B51937">
            <w:pPr>
              <w:spacing w:after="0"/>
              <w:jc w:val="both"/>
            </w:pPr>
            <w:r>
              <w:t>Mgr. Jiří Blažek</w:t>
            </w:r>
          </w:p>
          <w:p w:rsidR="00FD1767" w:rsidRPr="006A69DC" w:rsidRDefault="00A83097" w:rsidP="00B51937">
            <w:pPr>
              <w:spacing w:after="0"/>
              <w:jc w:val="both"/>
              <w:rPr>
                <w:rFonts w:ascii="Garamond" w:hAnsi="Garamond"/>
              </w:rPr>
            </w:pPr>
            <w:r>
              <w:t>jednatel</w:t>
            </w:r>
            <w:bookmarkStart w:id="0" w:name="_GoBack"/>
            <w:bookmarkEnd w:id="0"/>
            <w:r w:rsidR="00FF7C70" w:rsidRPr="006A69DC">
              <w:rPr>
                <w:rFonts w:ascii="Garamond" w:hAnsi="Garamond"/>
              </w:rPr>
              <w:t>]</w:t>
            </w:r>
            <w:permEnd w:id="1117523052"/>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e6L9Pie0PjvPx+1F3M951Do1OX8=" w:salt="Kwz8unZIP/WiOwpfV7V/3w=="/>
  <w:defaultTabStop w:val="708"/>
  <w:hyphenationZone w:val="425"/>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5F56"/>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66185"/>
    <w:rsid w:val="00A66A81"/>
    <w:rsid w:val="00A70EBE"/>
    <w:rsid w:val="00A745F5"/>
    <w:rsid w:val="00A80FD0"/>
    <w:rsid w:val="00A83097"/>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72D6A"/>
    <w:rsid w:val="00E7358B"/>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4E8CA4BF-D0FB-4279-B621-34A8050B7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AVB6wYcuswviUEHTdsS1R1dIZZI=</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IB9QG9PHxUxXHcJZiKmZ9p9b4rU=</DigestValue>
    </Reference>
  </SignedInfo>
  <SignatureValue>QvQ8rLUn28vsmt+kN6DbKz1nvRZ8Gu8rwGmpZGwzdZxb9hARTRVVbkHjLLZ/4n3Xd9ibrSe5EoIy
kIPP95Ld04YG3W5grVZzZMwnXYJ6GFjRLf69OY5mgtVgSHp/59ItxVFLFdxnErlsZCmzz5AP5Pja
j0tiKTriLIxZLz92BcMLAGzJoGKVaUB7fEbJhtIYFgtcg6PDSikKNoOjuTWiAsYXF4QPjAJPJPqk
9icsame9qIbMY/0TPtLLJi6aV0ZEdRm6XXZ8kHpbPOsxk8jeNkZDcJW5Ahi6O2LZNWNrbQAyTJc6
g3EZVy/xOXfNSnSOXsm9IKzR8nSKD71iTNY6og==</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nNDDwxXYtUPigP05fSt/5+yxoE8=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xiH3CzdBTbqMJekGHUUdv+SYZXY=</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iJ+RSsvoCkIQGxU1i/qDUT9Na9U=</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2017-04-04T13:20:04Z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2017-04-04T13:20:04Z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KbJPp7rnNJTcv3uD5tXy1hzf0us=</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v2cBhmx9jAFOvEEFxBXJogNMwMQ=</DigestValue>
    </Reference>
  </SignedInfo>
  <SignatureValue>Bxpe7Zx47QX+L/7wm279rQQTy3XT2sOlRbP8x8oMUySZNaSAqgJGJ15+OOt7l4pc6t3KMZt6LLX9
f3Oh2Zn3MaLGaHuZXt5HsUrgTlA4+OczYNB29qGECNxyTx07xaTq6jyt6/yMKdg1zY+cuIoWc50y
T+o0KG5r61oPOCw5guxPjluLvFGQZDUOTcRKC9vVco1/bUxOLA9fKgIX2DCg7YX5jzNyFf9Z34PN
8F/KQv3rNdBmHiblvNXAE+T7b8EPWfH01DeLVFx+fsGLdQhO+7vbj8z1+kZ3eSGfj5JVHdfr+big
92tmyIdJyOKbXS56LNe6uVIezGpcxDDdPbcjVA==</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nNDDwxXYtUPigP05fSt/5+yxoE8=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xiH3CzdBTbqMJekGHUUdv+SYZXY=</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iJ+RSsvoCkIQGxU1i/qDUT9Na9U=</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2017-04-12T12:28:06Z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2017-04-12T12:28:06Z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8C8F1-9230-4FB6-8708-C8764E2A8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2789</Words>
  <Characters>16459</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Jan Palivoda</cp:lastModifiedBy>
  <cp:revision>4</cp:revision>
  <cp:lastPrinted>2014-05-16T09:23:00Z</cp:lastPrinted>
  <dcterms:created xsi:type="dcterms:W3CDTF">2017-03-24T14:08:00Z</dcterms:created>
  <dcterms:modified xsi:type="dcterms:W3CDTF">2017-04-04T13:19:00Z</dcterms:modified>
</cp:coreProperties>
</file>