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D363" w14:textId="77777777" w:rsidR="00952B83" w:rsidRDefault="00952B83">
      <w:pPr>
        <w:pStyle w:val="Nadpissmlouva"/>
        <w:spacing w:after="0"/>
        <w:rPr>
          <w:sz w:val="32"/>
          <w:szCs w:val="32"/>
        </w:rPr>
      </w:pPr>
    </w:p>
    <w:p w14:paraId="7F3B6722" w14:textId="48F001EA" w:rsidR="00952B83" w:rsidRDefault="00273482">
      <w:pPr>
        <w:pStyle w:val="Nadpissmlouva"/>
        <w:spacing w:after="0"/>
        <w:rPr>
          <w:sz w:val="32"/>
          <w:szCs w:val="32"/>
        </w:rPr>
      </w:pPr>
      <w:r>
        <w:rPr>
          <w:sz w:val="32"/>
          <w:szCs w:val="32"/>
        </w:rPr>
        <w:t>Svoz a likvidace komunálního a separovaného odpadu pro ZČU (</w:t>
      </w:r>
      <w:proofErr w:type="gramStart"/>
      <w:r>
        <w:rPr>
          <w:sz w:val="32"/>
          <w:szCs w:val="32"/>
        </w:rPr>
        <w:t>202</w:t>
      </w:r>
      <w:r w:rsidR="00E80029">
        <w:rPr>
          <w:sz w:val="32"/>
          <w:szCs w:val="32"/>
        </w:rPr>
        <w:t>5</w:t>
      </w:r>
      <w:r>
        <w:rPr>
          <w:sz w:val="32"/>
          <w:szCs w:val="32"/>
        </w:rPr>
        <w:t xml:space="preserve"> - 202</w:t>
      </w:r>
      <w:r w:rsidR="00E80029">
        <w:rPr>
          <w:sz w:val="32"/>
          <w:szCs w:val="32"/>
        </w:rPr>
        <w:t>7</w:t>
      </w:r>
      <w:proofErr w:type="gramEnd"/>
      <w:r>
        <w:rPr>
          <w:sz w:val="32"/>
          <w:szCs w:val="32"/>
        </w:rPr>
        <w:t>)</w:t>
      </w:r>
    </w:p>
    <w:p w14:paraId="24F09264" w14:textId="77777777" w:rsidR="00952B83" w:rsidRDefault="00273482">
      <w:pPr>
        <w:pStyle w:val="Nadpissmlouva"/>
        <w:tabs>
          <w:tab w:val="left" w:pos="1956"/>
        </w:tabs>
        <w:spacing w:before="120" w:after="0"/>
        <w:rPr>
          <w:b w:val="0"/>
          <w:sz w:val="28"/>
          <w:szCs w:val="28"/>
        </w:rPr>
      </w:pPr>
      <w:r>
        <w:rPr>
          <w:b w:val="0"/>
          <w:i/>
          <w:sz w:val="22"/>
          <w:szCs w:val="22"/>
        </w:rPr>
        <w:t>smlouva uzavřená dle ust. § 1746 odst. 2 zák. č. 89/2012 Sb., občanský zákoník</w:t>
      </w:r>
    </w:p>
    <w:p w14:paraId="3C2CD6BA" w14:textId="77777777" w:rsidR="00952B83" w:rsidRDefault="00952B83">
      <w:pPr>
        <w:pStyle w:val="Nadpissmlouva"/>
        <w:spacing w:after="0"/>
        <w:rPr>
          <w:b w:val="0"/>
          <w:sz w:val="28"/>
          <w:szCs w:val="28"/>
        </w:rPr>
      </w:pPr>
    </w:p>
    <w:p w14:paraId="1F367397" w14:textId="14296249" w:rsidR="00952B83" w:rsidRDefault="00273482">
      <w:pPr>
        <w:rPr>
          <w:rFonts w:ascii="Garamond" w:hAnsi="Garamond" w:cs="Palatino Linotype"/>
          <w:color w:val="000000"/>
          <w:sz w:val="22"/>
          <w:szCs w:val="22"/>
        </w:rPr>
      </w:pPr>
      <w:r>
        <w:rPr>
          <w:rFonts w:ascii="Garamond" w:hAnsi="Garamond" w:cs="Palatino Linotype"/>
          <w:color w:val="000000"/>
          <w:sz w:val="22"/>
          <w:szCs w:val="22"/>
        </w:rPr>
        <w:t xml:space="preserve">Tato smlouva je uzavřena na základě výsledku otevřeného nadlimitního řízení veřejné zakázky evidované na profilu zadavatele pod systémovým číslem: </w:t>
      </w:r>
      <w:r w:rsidR="00E80029" w:rsidRPr="00E80029">
        <w:rPr>
          <w:rFonts w:ascii="Garamond" w:hAnsi="Garamond" w:cs="Palatino Linotype"/>
          <w:color w:val="000000"/>
          <w:sz w:val="22"/>
          <w:szCs w:val="22"/>
        </w:rPr>
        <w:t>P25V00000251</w:t>
      </w:r>
      <w:r>
        <w:rPr>
          <w:rFonts w:ascii="Garamond" w:hAnsi="Garamond" w:cs="Palatino Linotype"/>
          <w:color w:val="000000"/>
          <w:sz w:val="22"/>
          <w:szCs w:val="22"/>
        </w:rPr>
        <w:t xml:space="preserve"> (dále jen „Zadávací řízení“)</w:t>
      </w:r>
    </w:p>
    <w:p w14:paraId="06FD2F6A" w14:textId="77777777" w:rsidR="00952B83" w:rsidRDefault="00952B83">
      <w:pPr>
        <w:rPr>
          <w:rFonts w:ascii="Garamond" w:hAnsi="Garamond" w:cs="Palatino Linotype"/>
          <w:color w:val="000000"/>
          <w:sz w:val="22"/>
          <w:szCs w:val="22"/>
        </w:rPr>
      </w:pPr>
    </w:p>
    <w:p w14:paraId="3A10BAE4" w14:textId="77777777" w:rsidR="00952B83" w:rsidRDefault="00273482">
      <w:pPr>
        <w:rPr>
          <w:rFonts w:ascii="Garamond" w:hAnsi="Garamond" w:cs="Palatino Linotype"/>
          <w:color w:val="000000"/>
          <w:sz w:val="22"/>
          <w:szCs w:val="22"/>
        </w:rPr>
      </w:pPr>
      <w:r>
        <w:rPr>
          <w:rFonts w:ascii="Garamond" w:hAnsi="Garamond" w:cs="Palatino Linotype"/>
          <w:color w:val="000000"/>
          <w:sz w:val="22"/>
          <w:szCs w:val="22"/>
        </w:rPr>
        <w:t>číslo smlouvy objednatele: bude uvedeno v záznamu o uveřejnění smlouvy v registru smluv dle zákona č. 340/2015 Sb.</w:t>
      </w:r>
    </w:p>
    <w:p w14:paraId="2EDE9E50" w14:textId="77777777" w:rsidR="00952B83" w:rsidRDefault="00273482">
      <w:pPr>
        <w:rPr>
          <w:rFonts w:ascii="Garamond" w:hAnsi="Garamond" w:cs="Palatino Linotype"/>
          <w:color w:val="000000"/>
          <w:sz w:val="22"/>
          <w:szCs w:val="22"/>
        </w:rPr>
      </w:pPr>
      <w:r>
        <w:rPr>
          <w:rFonts w:ascii="Garamond" w:hAnsi="Garamond" w:cs="Palatino Linotype"/>
          <w:color w:val="000000"/>
          <w:sz w:val="22"/>
          <w:szCs w:val="22"/>
        </w:rPr>
        <w:t xml:space="preserve">číslo smlouvy poskytovatele: </w:t>
      </w:r>
      <w:r>
        <w:rPr>
          <w:rFonts w:ascii="Garamond" w:hAnsi="Garamond"/>
          <w:szCs w:val="22"/>
          <w:highlight w:val="yellow"/>
        </w:rPr>
        <w:t>…………………</w:t>
      </w:r>
    </w:p>
    <w:p w14:paraId="2D6C229A" w14:textId="77777777" w:rsidR="00952B83" w:rsidRDefault="00952B83">
      <w:pPr>
        <w:spacing w:before="0" w:after="120"/>
        <w:rPr>
          <w:rFonts w:ascii="Garamond" w:hAnsi="Garamond" w:cs="Arial"/>
          <w:b/>
          <w:bCs/>
          <w:sz w:val="24"/>
        </w:rPr>
      </w:pPr>
    </w:p>
    <w:p w14:paraId="287848FC" w14:textId="77777777" w:rsidR="00952B83" w:rsidRDefault="00273482">
      <w:pPr>
        <w:spacing w:before="0" w:after="120"/>
        <w:rPr>
          <w:rFonts w:ascii="Garamond" w:hAnsi="Garamond" w:cs="Arial"/>
          <w:b/>
          <w:bCs/>
          <w:sz w:val="24"/>
        </w:rPr>
      </w:pPr>
      <w:r>
        <w:rPr>
          <w:rFonts w:ascii="Garamond" w:hAnsi="Garamond" w:cs="Arial"/>
          <w:b/>
          <w:bCs/>
          <w:sz w:val="24"/>
        </w:rPr>
        <w:t>Smluvní strany</w:t>
      </w:r>
    </w:p>
    <w:p w14:paraId="2994B9A0" w14:textId="77777777" w:rsidR="00952B83" w:rsidRDefault="00273482">
      <w:pPr>
        <w:spacing w:after="0"/>
        <w:jc w:val="left"/>
        <w:rPr>
          <w:rFonts w:ascii="Garamond" w:hAnsi="Garamond" w:cs="Arial"/>
          <w:b/>
          <w:bCs/>
          <w:sz w:val="22"/>
          <w:szCs w:val="22"/>
        </w:rPr>
      </w:pPr>
      <w:r>
        <w:rPr>
          <w:rFonts w:ascii="Garamond" w:hAnsi="Garamond" w:cs="Arial"/>
          <w:b/>
          <w:bCs/>
          <w:sz w:val="22"/>
          <w:szCs w:val="22"/>
        </w:rPr>
        <w:t>Objednatel:</w:t>
      </w:r>
    </w:p>
    <w:p w14:paraId="49A1ECF1" w14:textId="77777777" w:rsidR="00952B83" w:rsidRDefault="00273482">
      <w:pPr>
        <w:spacing w:after="0"/>
        <w:jc w:val="left"/>
        <w:rPr>
          <w:rFonts w:ascii="Garamond" w:hAnsi="Garamond" w:cs="Arial"/>
          <w:b/>
          <w:bCs/>
          <w:sz w:val="22"/>
          <w:szCs w:val="22"/>
        </w:rPr>
      </w:pPr>
      <w:r>
        <w:rPr>
          <w:rFonts w:ascii="Garamond" w:hAnsi="Garamond" w:cs="Arial"/>
          <w:bCs/>
          <w:sz w:val="22"/>
          <w:szCs w:val="22"/>
        </w:rPr>
        <w:t>Název:</w:t>
      </w:r>
      <w:r>
        <w:rPr>
          <w:rFonts w:ascii="Garamond" w:hAnsi="Garamond" w:cs="Arial"/>
          <w:b/>
          <w:bCs/>
          <w:sz w:val="22"/>
          <w:szCs w:val="22"/>
        </w:rPr>
        <w:tab/>
      </w:r>
      <w:r>
        <w:rPr>
          <w:rFonts w:ascii="Garamond" w:hAnsi="Garamond" w:cs="Arial"/>
          <w:b/>
          <w:bCs/>
          <w:sz w:val="22"/>
          <w:szCs w:val="22"/>
        </w:rPr>
        <w:tab/>
        <w:t>Západočeská univerzita v Plzni</w:t>
      </w:r>
    </w:p>
    <w:p w14:paraId="640BADC5" w14:textId="77777777" w:rsidR="00952B83" w:rsidRDefault="00273482">
      <w:pPr>
        <w:spacing w:after="0"/>
        <w:jc w:val="left"/>
        <w:rPr>
          <w:rFonts w:ascii="Garamond" w:hAnsi="Garamond" w:cs="Arial"/>
          <w:bCs/>
          <w:sz w:val="22"/>
          <w:szCs w:val="22"/>
        </w:rPr>
      </w:pPr>
      <w:r>
        <w:rPr>
          <w:rFonts w:ascii="Garamond" w:hAnsi="Garamond" w:cs="Arial"/>
          <w:bCs/>
          <w:sz w:val="22"/>
          <w:szCs w:val="22"/>
        </w:rPr>
        <w:t>Sídlo:</w:t>
      </w:r>
      <w:r>
        <w:rPr>
          <w:rFonts w:ascii="Garamond" w:hAnsi="Garamond" w:cs="Arial"/>
          <w:bCs/>
          <w:sz w:val="22"/>
          <w:szCs w:val="22"/>
        </w:rPr>
        <w:tab/>
      </w:r>
      <w:r>
        <w:rPr>
          <w:rFonts w:ascii="Garamond" w:hAnsi="Garamond" w:cs="Arial"/>
          <w:bCs/>
          <w:sz w:val="22"/>
          <w:szCs w:val="22"/>
        </w:rPr>
        <w:tab/>
        <w:t>Univerzitní 8, 301 00 Plzeň</w:t>
      </w:r>
    </w:p>
    <w:p w14:paraId="2F163EB3" w14:textId="77777777" w:rsidR="00952B83" w:rsidRDefault="00273482">
      <w:pPr>
        <w:spacing w:after="0"/>
        <w:jc w:val="left"/>
        <w:rPr>
          <w:rFonts w:ascii="Garamond" w:hAnsi="Garamond" w:cs="Arial"/>
          <w:bCs/>
          <w:sz w:val="22"/>
          <w:szCs w:val="22"/>
        </w:rPr>
      </w:pPr>
      <w:r>
        <w:rPr>
          <w:rFonts w:ascii="Garamond" w:hAnsi="Garamond" w:cs="Arial"/>
          <w:bCs/>
          <w:sz w:val="22"/>
          <w:szCs w:val="22"/>
        </w:rPr>
        <w:t>Zastoupen:</w:t>
      </w:r>
      <w:r>
        <w:rPr>
          <w:rFonts w:ascii="Garamond" w:hAnsi="Garamond" w:cs="Arial"/>
          <w:bCs/>
          <w:sz w:val="22"/>
          <w:szCs w:val="22"/>
        </w:rPr>
        <w:tab/>
        <w:t>prof. RNDr. Miroslav Lávička, Ph.D., rektor</w:t>
      </w:r>
    </w:p>
    <w:p w14:paraId="03703498" w14:textId="77777777" w:rsidR="00952B83" w:rsidRDefault="00273482">
      <w:pPr>
        <w:spacing w:after="0"/>
        <w:jc w:val="left"/>
        <w:rPr>
          <w:rFonts w:ascii="Garamond" w:hAnsi="Garamond" w:cs="Arial"/>
          <w:bCs/>
          <w:sz w:val="22"/>
          <w:szCs w:val="22"/>
        </w:rPr>
      </w:pPr>
      <w:r>
        <w:rPr>
          <w:rFonts w:ascii="Garamond" w:hAnsi="Garamond" w:cs="Arial"/>
          <w:bCs/>
          <w:sz w:val="22"/>
          <w:szCs w:val="22"/>
        </w:rPr>
        <w:t xml:space="preserve">IČO: </w:t>
      </w:r>
      <w:r>
        <w:rPr>
          <w:rFonts w:ascii="Garamond" w:hAnsi="Garamond" w:cs="Arial"/>
          <w:bCs/>
          <w:sz w:val="22"/>
          <w:szCs w:val="22"/>
        </w:rPr>
        <w:tab/>
      </w:r>
      <w:r>
        <w:rPr>
          <w:rFonts w:ascii="Garamond" w:hAnsi="Garamond" w:cs="Arial"/>
          <w:bCs/>
          <w:sz w:val="22"/>
          <w:szCs w:val="22"/>
        </w:rPr>
        <w:tab/>
        <w:t>497 77 513</w:t>
      </w:r>
      <w:r>
        <w:rPr>
          <w:rFonts w:ascii="Garamond" w:hAnsi="Garamond" w:cs="Arial"/>
          <w:bCs/>
          <w:sz w:val="22"/>
          <w:szCs w:val="22"/>
        </w:rPr>
        <w:tab/>
        <w:t xml:space="preserve">DIČ: </w:t>
      </w:r>
      <w:r>
        <w:rPr>
          <w:rFonts w:ascii="Garamond" w:hAnsi="Garamond" w:cs="Arial"/>
          <w:bCs/>
          <w:sz w:val="22"/>
          <w:szCs w:val="22"/>
        </w:rPr>
        <w:tab/>
        <w:t>CZ49777513</w:t>
      </w:r>
    </w:p>
    <w:p w14:paraId="029E5D5A" w14:textId="07631D39" w:rsidR="00952B83" w:rsidRPr="00827BAC" w:rsidRDefault="00273482">
      <w:pPr>
        <w:pStyle w:val="slovanseznam-rove1"/>
        <w:numPr>
          <w:ilvl w:val="0"/>
          <w:numId w:val="0"/>
        </w:numPr>
        <w:spacing w:after="0"/>
        <w:ind w:left="454" w:hanging="454"/>
        <w:rPr>
          <w:i/>
          <w:iCs/>
          <w:sz w:val="22"/>
          <w:szCs w:val="22"/>
        </w:rPr>
      </w:pPr>
      <w:r w:rsidRPr="00E80029">
        <w:rPr>
          <w:rFonts w:cs="Palatino Linotype"/>
          <w:color w:val="000000"/>
          <w:sz w:val="22"/>
          <w:szCs w:val="22"/>
          <w:highlight w:val="cyan"/>
        </w:rPr>
        <w:t>Kontaktní osoba</w:t>
      </w:r>
      <w:r w:rsidRPr="00E80029">
        <w:rPr>
          <w:rFonts w:eastAsia="Times New Roman" w:cs="Palatino Linotype"/>
          <w:color w:val="000000"/>
          <w:sz w:val="22"/>
          <w:szCs w:val="22"/>
          <w:highlight w:val="cyan"/>
        </w:rPr>
        <w:t>:</w:t>
      </w:r>
      <w:r w:rsidRPr="00E80029">
        <w:rPr>
          <w:rFonts w:cs="Palatino Linotype"/>
          <w:color w:val="000000"/>
          <w:sz w:val="22"/>
          <w:szCs w:val="22"/>
          <w:highlight w:val="cyan"/>
        </w:rPr>
        <w:t xml:space="preserve"> </w:t>
      </w:r>
      <w:proofErr w:type="spellStart"/>
      <w:r w:rsidR="00827BAC" w:rsidRPr="00E80029">
        <w:rPr>
          <w:i/>
          <w:iCs/>
          <w:sz w:val="22"/>
          <w:szCs w:val="22"/>
          <w:highlight w:val="cyan"/>
        </w:rPr>
        <w:t>xxxx</w:t>
      </w:r>
      <w:proofErr w:type="spellEnd"/>
      <w:r w:rsidR="00827BAC" w:rsidRPr="00E80029">
        <w:rPr>
          <w:i/>
          <w:iCs/>
          <w:sz w:val="22"/>
          <w:szCs w:val="22"/>
          <w:highlight w:val="cyan"/>
        </w:rPr>
        <w:t xml:space="preserve"> – bude doplněno před uzavřením smlouvy</w:t>
      </w:r>
    </w:p>
    <w:p w14:paraId="106FE6AB" w14:textId="77777777" w:rsidR="00952B83" w:rsidRDefault="00273482">
      <w:pPr>
        <w:spacing w:after="0"/>
        <w:jc w:val="left"/>
        <w:rPr>
          <w:rFonts w:ascii="Garamond" w:hAnsi="Garamond" w:cs="Arial"/>
          <w:bCs/>
          <w:i/>
          <w:sz w:val="22"/>
          <w:szCs w:val="22"/>
        </w:rPr>
      </w:pPr>
      <w:r>
        <w:rPr>
          <w:rFonts w:ascii="Garamond" w:hAnsi="Garamond" w:cs="Arial"/>
          <w:bCs/>
          <w:i/>
          <w:sz w:val="22"/>
          <w:szCs w:val="22"/>
        </w:rPr>
        <w:t>(dále jen „objednatel“)</w:t>
      </w:r>
    </w:p>
    <w:p w14:paraId="2FF0DE9A" w14:textId="77777777" w:rsidR="00952B83" w:rsidRDefault="00952B83">
      <w:pPr>
        <w:rPr>
          <w:rFonts w:ascii="Garamond" w:hAnsi="Garamond" w:cs="Arial"/>
          <w:bCs/>
          <w:sz w:val="22"/>
          <w:szCs w:val="22"/>
        </w:rPr>
      </w:pPr>
    </w:p>
    <w:p w14:paraId="4698986E" w14:textId="77777777" w:rsidR="00952B83" w:rsidRDefault="00273482">
      <w:pPr>
        <w:spacing w:after="0"/>
        <w:rPr>
          <w:rFonts w:ascii="Garamond" w:hAnsi="Garamond" w:cs="Arial"/>
          <w:b/>
          <w:bCs/>
          <w:sz w:val="22"/>
          <w:szCs w:val="22"/>
        </w:rPr>
      </w:pPr>
      <w:r>
        <w:rPr>
          <w:rFonts w:ascii="Garamond" w:hAnsi="Garamond" w:cs="Arial"/>
          <w:b/>
          <w:bCs/>
          <w:sz w:val="22"/>
          <w:szCs w:val="22"/>
        </w:rPr>
        <w:t>a</w:t>
      </w:r>
    </w:p>
    <w:p w14:paraId="671C8FAC" w14:textId="77777777" w:rsidR="00952B83" w:rsidRDefault="00952B83">
      <w:pPr>
        <w:spacing w:after="0"/>
        <w:contextualSpacing/>
        <w:rPr>
          <w:rFonts w:ascii="Garamond" w:hAnsi="Garamond" w:cs="Arial"/>
          <w:b/>
          <w:bCs/>
          <w:sz w:val="22"/>
          <w:szCs w:val="22"/>
        </w:rPr>
      </w:pPr>
    </w:p>
    <w:p w14:paraId="4DC09FE9" w14:textId="77777777" w:rsidR="00952B83" w:rsidRDefault="00273482">
      <w:pPr>
        <w:spacing w:after="0"/>
        <w:contextualSpacing/>
        <w:rPr>
          <w:rFonts w:ascii="Garamond" w:hAnsi="Garamond" w:cs="Arial"/>
          <w:b/>
          <w:bCs/>
          <w:sz w:val="22"/>
          <w:szCs w:val="22"/>
        </w:rPr>
      </w:pPr>
      <w:r>
        <w:rPr>
          <w:rFonts w:ascii="Garamond" w:hAnsi="Garamond" w:cs="Arial"/>
          <w:b/>
          <w:bCs/>
          <w:sz w:val="22"/>
          <w:szCs w:val="22"/>
        </w:rPr>
        <w:t>Poskytovatel:</w:t>
      </w:r>
    </w:p>
    <w:p w14:paraId="71C39318" w14:textId="77777777" w:rsidR="00952B83" w:rsidRDefault="00273482">
      <w:pPr>
        <w:spacing w:after="0"/>
        <w:jc w:val="left"/>
        <w:rPr>
          <w:rFonts w:ascii="Garamond" w:hAnsi="Garamond"/>
          <w:sz w:val="22"/>
          <w:szCs w:val="22"/>
        </w:rPr>
      </w:pPr>
      <w:r>
        <w:rPr>
          <w:rFonts w:ascii="Garamond" w:hAnsi="Garamond" w:cs="Arial"/>
          <w:bCs/>
          <w:sz w:val="22"/>
          <w:szCs w:val="22"/>
        </w:rPr>
        <w:t>Název:</w:t>
      </w:r>
      <w:r>
        <w:rPr>
          <w:rFonts w:ascii="Garamond" w:hAnsi="Garamond" w:cs="Arial"/>
          <w:b/>
          <w:bCs/>
          <w:sz w:val="22"/>
          <w:szCs w:val="22"/>
        </w:rPr>
        <w:tab/>
      </w:r>
      <w:r>
        <w:rPr>
          <w:rFonts w:ascii="Garamond" w:hAnsi="Garamond" w:cs="Arial"/>
          <w:b/>
          <w:bCs/>
          <w:sz w:val="22"/>
          <w:szCs w:val="22"/>
        </w:rPr>
        <w:tab/>
      </w:r>
      <w:r>
        <w:rPr>
          <w:rFonts w:ascii="Garamond" w:hAnsi="Garamond"/>
          <w:b/>
          <w:szCs w:val="22"/>
          <w:highlight w:val="yellow"/>
        </w:rPr>
        <w:t>…………………</w:t>
      </w:r>
    </w:p>
    <w:p w14:paraId="76EEFDAC" w14:textId="77777777" w:rsidR="00952B83" w:rsidRDefault="00273482">
      <w:pPr>
        <w:spacing w:after="0"/>
        <w:jc w:val="left"/>
        <w:rPr>
          <w:rFonts w:ascii="Garamond" w:hAnsi="Garamond"/>
          <w:sz w:val="22"/>
          <w:szCs w:val="22"/>
        </w:rPr>
      </w:pPr>
      <w:r>
        <w:rPr>
          <w:rFonts w:ascii="Garamond" w:hAnsi="Garamond" w:cs="Arial"/>
          <w:bCs/>
          <w:sz w:val="22"/>
          <w:szCs w:val="22"/>
        </w:rPr>
        <w:t>Sídlo:</w:t>
      </w:r>
      <w:r>
        <w:rPr>
          <w:rFonts w:ascii="Garamond" w:hAnsi="Garamond" w:cs="Arial"/>
          <w:bCs/>
          <w:sz w:val="22"/>
          <w:szCs w:val="22"/>
        </w:rPr>
        <w:tab/>
      </w:r>
      <w:r>
        <w:rPr>
          <w:rFonts w:ascii="Garamond" w:hAnsi="Garamond" w:cs="Arial"/>
          <w:bCs/>
          <w:sz w:val="22"/>
          <w:szCs w:val="22"/>
        </w:rPr>
        <w:tab/>
      </w:r>
      <w:r>
        <w:rPr>
          <w:rFonts w:ascii="Garamond" w:hAnsi="Garamond"/>
          <w:szCs w:val="22"/>
          <w:highlight w:val="yellow"/>
        </w:rPr>
        <w:t>…………………</w:t>
      </w:r>
    </w:p>
    <w:p w14:paraId="4986965C" w14:textId="77777777" w:rsidR="00952B83" w:rsidRDefault="00273482">
      <w:pPr>
        <w:spacing w:after="0"/>
        <w:jc w:val="left"/>
        <w:rPr>
          <w:rFonts w:ascii="Garamond" w:hAnsi="Garamond"/>
          <w:sz w:val="22"/>
          <w:szCs w:val="22"/>
        </w:rPr>
      </w:pPr>
      <w:r>
        <w:rPr>
          <w:rFonts w:ascii="Garamond" w:hAnsi="Garamond" w:cs="Arial"/>
          <w:bCs/>
          <w:sz w:val="22"/>
          <w:szCs w:val="22"/>
        </w:rPr>
        <w:t>Zastoupen:</w:t>
      </w:r>
      <w:r>
        <w:rPr>
          <w:rFonts w:ascii="Garamond" w:hAnsi="Garamond" w:cs="Arial"/>
          <w:bCs/>
          <w:sz w:val="22"/>
          <w:szCs w:val="22"/>
        </w:rPr>
        <w:tab/>
      </w:r>
      <w:r>
        <w:rPr>
          <w:rFonts w:ascii="Garamond" w:hAnsi="Garamond"/>
          <w:szCs w:val="22"/>
          <w:highlight w:val="yellow"/>
        </w:rPr>
        <w:t>…………………</w:t>
      </w:r>
    </w:p>
    <w:p w14:paraId="4B433065" w14:textId="77777777" w:rsidR="00952B83" w:rsidRDefault="00273482">
      <w:pPr>
        <w:spacing w:after="0"/>
        <w:jc w:val="left"/>
        <w:rPr>
          <w:rFonts w:ascii="Garamond" w:hAnsi="Garamond"/>
          <w:sz w:val="22"/>
          <w:szCs w:val="22"/>
        </w:rPr>
      </w:pPr>
      <w:r>
        <w:rPr>
          <w:rFonts w:ascii="Garamond" w:hAnsi="Garamond" w:cs="Arial"/>
          <w:bCs/>
          <w:sz w:val="22"/>
          <w:szCs w:val="22"/>
        </w:rPr>
        <w:t xml:space="preserve">IČO: </w:t>
      </w:r>
      <w:r>
        <w:rPr>
          <w:rFonts w:ascii="Garamond" w:hAnsi="Garamond" w:cs="Arial"/>
          <w:bCs/>
          <w:sz w:val="22"/>
          <w:szCs w:val="22"/>
        </w:rPr>
        <w:tab/>
      </w:r>
      <w:r>
        <w:rPr>
          <w:rFonts w:ascii="Garamond" w:hAnsi="Garamond" w:cs="Arial"/>
          <w:bCs/>
          <w:sz w:val="22"/>
          <w:szCs w:val="22"/>
        </w:rPr>
        <w:tab/>
      </w:r>
      <w:r>
        <w:rPr>
          <w:rFonts w:ascii="Garamond" w:hAnsi="Garamond"/>
          <w:szCs w:val="22"/>
          <w:highlight w:val="yellow"/>
        </w:rPr>
        <w:t>…………………</w:t>
      </w:r>
      <w:r>
        <w:rPr>
          <w:rFonts w:ascii="Garamond" w:hAnsi="Garamond"/>
          <w:szCs w:val="22"/>
        </w:rPr>
        <w:tab/>
      </w:r>
      <w:r>
        <w:rPr>
          <w:rFonts w:ascii="Garamond" w:hAnsi="Garamond"/>
          <w:szCs w:val="22"/>
        </w:rPr>
        <w:tab/>
      </w:r>
      <w:r>
        <w:rPr>
          <w:rFonts w:ascii="Garamond" w:hAnsi="Garamond" w:cs="Arial"/>
          <w:bCs/>
          <w:sz w:val="22"/>
          <w:szCs w:val="22"/>
        </w:rPr>
        <w:t xml:space="preserve">DIČ: </w:t>
      </w:r>
      <w:r>
        <w:rPr>
          <w:rFonts w:ascii="Garamond" w:hAnsi="Garamond" w:cs="Arial"/>
          <w:bCs/>
          <w:sz w:val="22"/>
          <w:szCs w:val="22"/>
        </w:rPr>
        <w:tab/>
      </w:r>
      <w:r>
        <w:rPr>
          <w:rFonts w:ascii="Garamond" w:hAnsi="Garamond"/>
          <w:szCs w:val="22"/>
          <w:highlight w:val="yellow"/>
        </w:rPr>
        <w:t>…………………</w:t>
      </w:r>
    </w:p>
    <w:p w14:paraId="6BA47EE3" w14:textId="77777777" w:rsidR="00952B83" w:rsidRDefault="00273482">
      <w:pPr>
        <w:ind w:left="284" w:hanging="284"/>
        <w:rPr>
          <w:rFonts w:ascii="Garamond" w:hAnsi="Garamond" w:cs="Arial"/>
          <w:sz w:val="22"/>
          <w:szCs w:val="22"/>
        </w:rPr>
      </w:pPr>
      <w:r>
        <w:rPr>
          <w:rFonts w:ascii="Garamond" w:hAnsi="Garamond" w:cs="Arial"/>
          <w:sz w:val="22"/>
          <w:szCs w:val="22"/>
          <w:highlight w:val="yellow"/>
        </w:rPr>
        <w:t>Zapsaný v obchodním rejstříku:</w:t>
      </w:r>
      <w:r>
        <w:rPr>
          <w:rFonts w:ascii="Garamond" w:hAnsi="Garamond"/>
          <w:sz w:val="22"/>
          <w:szCs w:val="22"/>
          <w:highlight w:val="yellow"/>
        </w:rPr>
        <w:t xml:space="preserve"> vedeného </w:t>
      </w:r>
      <w:r>
        <w:rPr>
          <w:rFonts w:ascii="Garamond" w:hAnsi="Garamond"/>
          <w:highlight w:val="yellow"/>
        </w:rPr>
        <w:t>…………</w:t>
      </w:r>
      <w:r>
        <w:rPr>
          <w:rFonts w:ascii="Garamond" w:hAnsi="Garamond"/>
          <w:sz w:val="22"/>
          <w:szCs w:val="22"/>
          <w:highlight w:val="yellow"/>
        </w:rPr>
        <w:t xml:space="preserve">, oddíl </w:t>
      </w:r>
      <w:r>
        <w:rPr>
          <w:rFonts w:ascii="Garamond" w:hAnsi="Garamond"/>
          <w:highlight w:val="yellow"/>
        </w:rPr>
        <w:t>…………</w:t>
      </w:r>
      <w:r>
        <w:rPr>
          <w:rFonts w:ascii="Garamond" w:hAnsi="Garamond"/>
          <w:sz w:val="22"/>
          <w:szCs w:val="22"/>
          <w:highlight w:val="yellow"/>
        </w:rPr>
        <w:t xml:space="preserve">, vložka </w:t>
      </w:r>
      <w:r>
        <w:rPr>
          <w:rFonts w:ascii="Garamond" w:hAnsi="Garamond"/>
          <w:highlight w:val="yellow"/>
        </w:rPr>
        <w:t>…………</w:t>
      </w:r>
    </w:p>
    <w:p w14:paraId="20A4AF65" w14:textId="77777777" w:rsidR="00952B83" w:rsidRDefault="00273482">
      <w:pPr>
        <w:spacing w:after="0"/>
        <w:jc w:val="left"/>
        <w:rPr>
          <w:rFonts w:ascii="Garamond" w:hAnsi="Garamond" w:cs="Arial"/>
          <w:bCs/>
          <w:i/>
          <w:sz w:val="22"/>
          <w:szCs w:val="22"/>
        </w:rPr>
      </w:pPr>
      <w:r>
        <w:rPr>
          <w:rFonts w:ascii="Garamond" w:hAnsi="Garamond" w:cs="Palatino Linotype"/>
          <w:color w:val="000000"/>
          <w:sz w:val="22"/>
          <w:szCs w:val="22"/>
        </w:rPr>
        <w:t xml:space="preserve">Kontaktní osoba: </w:t>
      </w:r>
      <w:r>
        <w:rPr>
          <w:rFonts w:ascii="Garamond" w:hAnsi="Garamond"/>
          <w:szCs w:val="22"/>
          <w:highlight w:val="yellow"/>
        </w:rPr>
        <w:t>…………………</w:t>
      </w:r>
      <w:r>
        <w:rPr>
          <w:rFonts w:ascii="Garamond" w:hAnsi="Garamond" w:cs="Palatino Linotype"/>
          <w:color w:val="000000"/>
          <w:sz w:val="22"/>
          <w:szCs w:val="22"/>
        </w:rPr>
        <w:t>, tel.: +420 </w:t>
      </w:r>
      <w:r>
        <w:rPr>
          <w:rFonts w:ascii="Garamond" w:hAnsi="Garamond"/>
          <w:szCs w:val="22"/>
          <w:highlight w:val="yellow"/>
        </w:rPr>
        <w:t>…………………</w:t>
      </w:r>
      <w:r>
        <w:rPr>
          <w:rFonts w:ascii="Garamond" w:hAnsi="Garamond" w:cs="Palatino Linotype"/>
          <w:color w:val="000000"/>
          <w:sz w:val="22"/>
          <w:szCs w:val="22"/>
        </w:rPr>
        <w:t xml:space="preserve">, e-mail: </w:t>
      </w:r>
      <w:r>
        <w:rPr>
          <w:rFonts w:ascii="Garamond" w:hAnsi="Garamond"/>
          <w:szCs w:val="22"/>
          <w:highlight w:val="yellow"/>
        </w:rPr>
        <w:t>…………………</w:t>
      </w:r>
    </w:p>
    <w:p w14:paraId="68E982F1" w14:textId="77777777" w:rsidR="00952B83" w:rsidRDefault="00273482">
      <w:pPr>
        <w:spacing w:after="0"/>
        <w:jc w:val="left"/>
        <w:rPr>
          <w:rFonts w:ascii="Garamond" w:hAnsi="Garamond" w:cs="Arial"/>
          <w:bCs/>
          <w:i/>
          <w:sz w:val="22"/>
          <w:szCs w:val="22"/>
        </w:rPr>
      </w:pPr>
      <w:r>
        <w:rPr>
          <w:rFonts w:ascii="Garamond" w:hAnsi="Garamond" w:cs="Arial"/>
          <w:bCs/>
          <w:i/>
          <w:sz w:val="22"/>
          <w:szCs w:val="22"/>
        </w:rPr>
        <w:t>(dále jen „poskytovatel“)</w:t>
      </w:r>
    </w:p>
    <w:p w14:paraId="61513BCE" w14:textId="77777777" w:rsidR="00952B83" w:rsidRDefault="00952B83">
      <w:pPr>
        <w:spacing w:after="0"/>
        <w:jc w:val="left"/>
        <w:rPr>
          <w:rFonts w:ascii="Garamond" w:hAnsi="Garamond" w:cs="Arial"/>
          <w:bCs/>
          <w:i/>
          <w:sz w:val="22"/>
          <w:szCs w:val="22"/>
        </w:rPr>
      </w:pPr>
    </w:p>
    <w:p w14:paraId="04702907" w14:textId="77777777" w:rsidR="00952B83" w:rsidRDefault="00273482">
      <w:pPr>
        <w:pStyle w:val="Nadpislnku"/>
        <w:keepNext/>
        <w:spacing w:before="240" w:after="120"/>
      </w:pPr>
      <w:r>
        <w:t>Preambule</w:t>
      </w:r>
    </w:p>
    <w:p w14:paraId="5DE2A731" w14:textId="64D83AD6" w:rsidR="00952B83" w:rsidRDefault="00273482">
      <w:pPr>
        <w:pStyle w:val="Nadpislnku"/>
        <w:ind w:left="567"/>
        <w:jc w:val="both"/>
        <w:rPr>
          <w:b w:val="0"/>
          <w:sz w:val="22"/>
          <w:szCs w:val="22"/>
        </w:rPr>
      </w:pPr>
      <w:r>
        <w:rPr>
          <w:b w:val="0"/>
          <w:sz w:val="22"/>
          <w:szCs w:val="22"/>
        </w:rPr>
        <w:t>Poskytovatel prohlašuje, že se v plném rozsahu seznámil s rozsahem a povahou služeb, které jsou předmětem plnění této smlouvy, že jsou mu známy veškeré technické, kvalitativní a jiné podmínky a</w:t>
      </w:r>
      <w:r w:rsidR="00340611">
        <w:rPr>
          <w:b w:val="0"/>
          <w:sz w:val="22"/>
          <w:szCs w:val="22"/>
        </w:rPr>
        <w:t> </w:t>
      </w:r>
      <w:r>
        <w:rPr>
          <w:b w:val="0"/>
          <w:sz w:val="22"/>
          <w:szCs w:val="22"/>
        </w:rPr>
        <w:t>že disponuje takovými kapacitami a odbornými znalostmi, které jsou k plnění nezbytné.</w:t>
      </w:r>
    </w:p>
    <w:p w14:paraId="1651CDA2" w14:textId="77777777" w:rsidR="00952B83" w:rsidRDefault="00273482">
      <w:pPr>
        <w:pStyle w:val="Nadpislnku"/>
        <w:keepNext/>
        <w:numPr>
          <w:ilvl w:val="0"/>
          <w:numId w:val="6"/>
        </w:numPr>
        <w:tabs>
          <w:tab w:val="left" w:pos="284"/>
        </w:tabs>
        <w:spacing w:before="240" w:after="120"/>
        <w:ind w:left="0" w:firstLine="0"/>
      </w:pPr>
      <w:r>
        <w:t>Předmět smlouvy</w:t>
      </w:r>
    </w:p>
    <w:p w14:paraId="5B4A7294" w14:textId="75D90CCB" w:rsidR="00952B83" w:rsidRDefault="00273482">
      <w:pPr>
        <w:pStyle w:val="Nadpislnku"/>
        <w:numPr>
          <w:ilvl w:val="1"/>
          <w:numId w:val="5"/>
        </w:numPr>
        <w:spacing w:before="120" w:after="120"/>
        <w:ind w:left="567" w:hanging="567"/>
        <w:jc w:val="both"/>
        <w:rPr>
          <w:b w:val="0"/>
          <w:sz w:val="22"/>
          <w:szCs w:val="22"/>
        </w:rPr>
      </w:pPr>
      <w:bookmarkStart w:id="0" w:name="_Ref292196197"/>
      <w:r>
        <w:rPr>
          <w:b w:val="0"/>
          <w:sz w:val="22"/>
          <w:szCs w:val="22"/>
        </w:rPr>
        <w:t xml:space="preserve">Poskytovatel se v rozsahu a za podmínek stanovených touto smlouvou a její nedílnou přílohou zavazuje poskytnout objednateli služby odpadového hospodářství (dále jen „Služby“) spočívající v zajištění svozu komunálního a separovaného odpadu </w:t>
      </w:r>
      <w:r w:rsidR="00DF5DFC" w:rsidRPr="00DF5DFC">
        <w:rPr>
          <w:b w:val="0"/>
          <w:sz w:val="22"/>
          <w:szCs w:val="22"/>
        </w:rPr>
        <w:t>a n</w:t>
      </w:r>
      <w:r w:rsidR="00DF5DFC" w:rsidRPr="00DF5DFC">
        <w:rPr>
          <w:rFonts w:hint="eastAsia"/>
          <w:b w:val="0"/>
          <w:sz w:val="22"/>
          <w:szCs w:val="22"/>
        </w:rPr>
        <w:t>á</w:t>
      </w:r>
      <w:r w:rsidR="00DF5DFC" w:rsidRPr="00DF5DFC">
        <w:rPr>
          <w:b w:val="0"/>
          <w:sz w:val="22"/>
          <w:szCs w:val="22"/>
        </w:rPr>
        <w:t>sledn</w:t>
      </w:r>
      <w:r w:rsidR="00DF5DFC" w:rsidRPr="00DF5DFC">
        <w:rPr>
          <w:rFonts w:hint="eastAsia"/>
          <w:b w:val="0"/>
          <w:sz w:val="22"/>
          <w:szCs w:val="22"/>
        </w:rPr>
        <w:t>é</w:t>
      </w:r>
      <w:r w:rsidR="00DF5DFC" w:rsidRPr="00DF5DFC">
        <w:rPr>
          <w:b w:val="0"/>
          <w:sz w:val="22"/>
          <w:szCs w:val="22"/>
        </w:rPr>
        <w:t>ho nakl</w:t>
      </w:r>
      <w:r w:rsidR="00DF5DFC" w:rsidRPr="00DF5DFC">
        <w:rPr>
          <w:rFonts w:hint="eastAsia"/>
          <w:b w:val="0"/>
          <w:sz w:val="22"/>
          <w:szCs w:val="22"/>
        </w:rPr>
        <w:t>á</w:t>
      </w:r>
      <w:r w:rsidR="00DF5DFC" w:rsidRPr="00DF5DFC">
        <w:rPr>
          <w:b w:val="0"/>
          <w:sz w:val="22"/>
          <w:szCs w:val="22"/>
        </w:rPr>
        <w:t>d</w:t>
      </w:r>
      <w:r w:rsidR="00DF5DFC" w:rsidRPr="00DF5DFC">
        <w:rPr>
          <w:rFonts w:hint="eastAsia"/>
          <w:b w:val="0"/>
          <w:sz w:val="22"/>
          <w:szCs w:val="22"/>
        </w:rPr>
        <w:t>á</w:t>
      </w:r>
      <w:r w:rsidR="00DF5DFC" w:rsidRPr="00DF5DFC">
        <w:rPr>
          <w:b w:val="0"/>
          <w:sz w:val="22"/>
          <w:szCs w:val="22"/>
        </w:rPr>
        <w:t>n</w:t>
      </w:r>
      <w:r w:rsidR="00DF5DFC" w:rsidRPr="00DF5DFC">
        <w:rPr>
          <w:rFonts w:hint="eastAsia"/>
          <w:b w:val="0"/>
          <w:sz w:val="22"/>
          <w:szCs w:val="22"/>
        </w:rPr>
        <w:t>í</w:t>
      </w:r>
      <w:r w:rsidR="00DF5DFC" w:rsidRPr="00DF5DFC">
        <w:rPr>
          <w:b w:val="0"/>
          <w:sz w:val="22"/>
          <w:szCs w:val="22"/>
        </w:rPr>
        <w:t xml:space="preserve"> s t</w:t>
      </w:r>
      <w:r w:rsidR="00DF5DFC" w:rsidRPr="00DF5DFC">
        <w:rPr>
          <w:rFonts w:hint="eastAsia"/>
          <w:b w:val="0"/>
          <w:sz w:val="22"/>
          <w:szCs w:val="22"/>
        </w:rPr>
        <w:t>í</w:t>
      </w:r>
      <w:r w:rsidR="00DF5DFC" w:rsidRPr="00DF5DFC">
        <w:rPr>
          <w:b w:val="0"/>
          <w:sz w:val="22"/>
          <w:szCs w:val="22"/>
        </w:rPr>
        <w:t xml:space="preserve">mto odpadem </w:t>
      </w:r>
      <w:r>
        <w:rPr>
          <w:b w:val="0"/>
          <w:sz w:val="22"/>
          <w:szCs w:val="22"/>
        </w:rPr>
        <w:t>v souladu se zákonem č. 541/2020 Sb., o odpadech a ostatními právními předpisy, které upravují povinnosti týkající se odpadového hospodářství.</w:t>
      </w:r>
    </w:p>
    <w:p w14:paraId="521A707B" w14:textId="50584BE4" w:rsidR="00952B83" w:rsidRDefault="00273482">
      <w:pPr>
        <w:pStyle w:val="Nadpislnku"/>
        <w:numPr>
          <w:ilvl w:val="1"/>
          <w:numId w:val="5"/>
        </w:numPr>
        <w:spacing w:before="120" w:after="120"/>
        <w:ind w:left="567" w:hanging="567"/>
        <w:jc w:val="both"/>
        <w:rPr>
          <w:b w:val="0"/>
          <w:sz w:val="22"/>
          <w:szCs w:val="22"/>
        </w:rPr>
      </w:pPr>
      <w:r>
        <w:rPr>
          <w:b w:val="0"/>
          <w:sz w:val="22"/>
          <w:szCs w:val="22"/>
        </w:rPr>
        <w:t xml:space="preserve">Poskytovatel se zavazuje, že v rámci Služeb pro objednatele na základě této smlouvy a v souladu s její Přílohou č. 1 </w:t>
      </w:r>
      <w:r w:rsidR="0063235E">
        <w:rPr>
          <w:b w:val="0"/>
          <w:sz w:val="22"/>
          <w:szCs w:val="22"/>
        </w:rPr>
        <w:t xml:space="preserve">a 2 </w:t>
      </w:r>
      <w:r>
        <w:rPr>
          <w:b w:val="0"/>
          <w:sz w:val="22"/>
          <w:szCs w:val="22"/>
        </w:rPr>
        <w:t>zejména:</w:t>
      </w:r>
    </w:p>
    <w:p w14:paraId="5B59FAEB" w14:textId="23E35812" w:rsidR="00952B83" w:rsidRDefault="00273482">
      <w:pPr>
        <w:pStyle w:val="Nadpislnku"/>
        <w:numPr>
          <w:ilvl w:val="0"/>
          <w:numId w:val="2"/>
        </w:numPr>
        <w:tabs>
          <w:tab w:val="left" w:pos="851"/>
        </w:tabs>
        <w:spacing w:after="60"/>
        <w:ind w:left="567" w:firstLine="0"/>
        <w:jc w:val="both"/>
        <w:rPr>
          <w:b w:val="0"/>
          <w:sz w:val="22"/>
          <w:szCs w:val="22"/>
        </w:rPr>
      </w:pPr>
      <w:r>
        <w:rPr>
          <w:b w:val="0"/>
          <w:sz w:val="22"/>
          <w:szCs w:val="22"/>
        </w:rPr>
        <w:t xml:space="preserve">zajistí svoz a </w:t>
      </w:r>
      <w:r w:rsidR="00DF5DFC">
        <w:rPr>
          <w:b w:val="0"/>
          <w:sz w:val="22"/>
          <w:szCs w:val="22"/>
        </w:rPr>
        <w:t xml:space="preserve">nakládání s </w:t>
      </w:r>
      <w:r>
        <w:rPr>
          <w:b w:val="0"/>
          <w:sz w:val="22"/>
          <w:szCs w:val="22"/>
        </w:rPr>
        <w:t>komunální</w:t>
      </w:r>
      <w:r w:rsidR="00DF5DFC">
        <w:rPr>
          <w:b w:val="0"/>
          <w:sz w:val="22"/>
          <w:szCs w:val="22"/>
        </w:rPr>
        <w:t>m</w:t>
      </w:r>
      <w:r>
        <w:rPr>
          <w:b w:val="0"/>
          <w:sz w:val="22"/>
          <w:szCs w:val="22"/>
        </w:rPr>
        <w:t xml:space="preserve"> a separovan</w:t>
      </w:r>
      <w:r w:rsidR="00DF5DFC">
        <w:rPr>
          <w:b w:val="0"/>
          <w:sz w:val="22"/>
          <w:szCs w:val="22"/>
        </w:rPr>
        <w:t>ým</w:t>
      </w:r>
      <w:r>
        <w:rPr>
          <w:b w:val="0"/>
          <w:sz w:val="22"/>
          <w:szCs w:val="22"/>
        </w:rPr>
        <w:t xml:space="preserve"> odpad</w:t>
      </w:r>
      <w:r w:rsidR="00DF5DFC">
        <w:rPr>
          <w:b w:val="0"/>
          <w:sz w:val="22"/>
          <w:szCs w:val="22"/>
        </w:rPr>
        <w:t>em</w:t>
      </w:r>
      <w:r>
        <w:rPr>
          <w:b w:val="0"/>
          <w:sz w:val="22"/>
          <w:szCs w:val="22"/>
        </w:rPr>
        <w:t>,</w:t>
      </w:r>
    </w:p>
    <w:p w14:paraId="25FBFA37" w14:textId="77777777" w:rsidR="00952B83" w:rsidRDefault="00273482">
      <w:pPr>
        <w:pStyle w:val="Nadpislnku"/>
        <w:numPr>
          <w:ilvl w:val="0"/>
          <w:numId w:val="2"/>
        </w:numPr>
        <w:tabs>
          <w:tab w:val="left" w:pos="851"/>
        </w:tabs>
        <w:spacing w:after="60"/>
        <w:ind w:left="851" w:hanging="284"/>
        <w:jc w:val="both"/>
        <w:rPr>
          <w:b w:val="0"/>
          <w:sz w:val="22"/>
          <w:szCs w:val="22"/>
        </w:rPr>
      </w:pPr>
      <w:r>
        <w:rPr>
          <w:b w:val="0"/>
          <w:sz w:val="22"/>
          <w:szCs w:val="22"/>
        </w:rPr>
        <w:t>poskytne bezplatně sběrné nádoby odpovídající příslušnému druhu odpadu, a to ve stanoveném počtu a objemu a zajistí jejich rozmístění na objednatelem požadovaná místa svozu (dále též „stanoviště“),</w:t>
      </w:r>
    </w:p>
    <w:p w14:paraId="4EBAD896" w14:textId="5B7B0799" w:rsidR="00952B83" w:rsidRDefault="00273482">
      <w:pPr>
        <w:pStyle w:val="Nadpislnku"/>
        <w:numPr>
          <w:ilvl w:val="0"/>
          <w:numId w:val="2"/>
        </w:numPr>
        <w:tabs>
          <w:tab w:val="left" w:pos="851"/>
        </w:tabs>
        <w:spacing w:after="60"/>
        <w:ind w:left="851" w:hanging="284"/>
        <w:jc w:val="both"/>
        <w:rPr>
          <w:b w:val="0"/>
          <w:sz w:val="22"/>
          <w:szCs w:val="22"/>
        </w:rPr>
      </w:pPr>
      <w:r>
        <w:rPr>
          <w:b w:val="0"/>
          <w:sz w:val="22"/>
          <w:szCs w:val="22"/>
        </w:rPr>
        <w:lastRenderedPageBreak/>
        <w:t xml:space="preserve">bude poskytovat údaje a podklady pro průběžnou evidenci odpadů ve smyslu ust. § 94 zákona o odpadech, </w:t>
      </w:r>
    </w:p>
    <w:p w14:paraId="7113CCB4" w14:textId="77777777" w:rsidR="00952B83" w:rsidRDefault="00273482">
      <w:pPr>
        <w:pStyle w:val="Nadpislnku"/>
        <w:numPr>
          <w:ilvl w:val="0"/>
          <w:numId w:val="2"/>
        </w:numPr>
        <w:tabs>
          <w:tab w:val="left" w:pos="851"/>
        </w:tabs>
        <w:spacing w:after="120"/>
        <w:ind w:left="851" w:hanging="284"/>
        <w:jc w:val="both"/>
        <w:rPr>
          <w:b w:val="0"/>
          <w:sz w:val="22"/>
          <w:szCs w:val="22"/>
        </w:rPr>
      </w:pPr>
      <w:r>
        <w:rPr>
          <w:b w:val="0"/>
          <w:sz w:val="22"/>
          <w:szCs w:val="22"/>
        </w:rPr>
        <w:t xml:space="preserve">bude poskytovat údaje a podklady pro </w:t>
      </w:r>
      <w:r>
        <w:rPr>
          <w:rFonts w:cs="Arial"/>
          <w:b w:val="0"/>
          <w:color w:val="000000"/>
          <w:sz w:val="22"/>
          <w:szCs w:val="22"/>
        </w:rPr>
        <w:t>hlášení o roční produkci a nakládání s odpady za uplynulý kalendářní rok</w:t>
      </w:r>
      <w:r>
        <w:rPr>
          <w:b w:val="0"/>
          <w:sz w:val="22"/>
          <w:szCs w:val="22"/>
        </w:rPr>
        <w:t xml:space="preserve"> ve smyslu ust. § 95 zákona o odpadech.</w:t>
      </w:r>
    </w:p>
    <w:p w14:paraId="1FA109E8" w14:textId="401C444C" w:rsidR="00952B83" w:rsidRDefault="00273482">
      <w:pPr>
        <w:pStyle w:val="Nadpislnku"/>
        <w:numPr>
          <w:ilvl w:val="1"/>
          <w:numId w:val="5"/>
        </w:numPr>
        <w:spacing w:before="120" w:after="120"/>
        <w:ind w:left="567" w:hanging="567"/>
        <w:jc w:val="both"/>
        <w:rPr>
          <w:b w:val="0"/>
          <w:sz w:val="22"/>
          <w:szCs w:val="22"/>
        </w:rPr>
      </w:pPr>
      <w:r>
        <w:rPr>
          <w:b w:val="0"/>
          <w:sz w:val="22"/>
          <w:szCs w:val="22"/>
        </w:rPr>
        <w:t>Druhy odpadu, objemy, počty kusů jednotlivých sběrných nádob, jejich umístění a požadovaná četnost svozu jsou uvedeny v Příloze č. 1 této smlouvy.</w:t>
      </w:r>
      <w:r w:rsidR="0063235E">
        <w:rPr>
          <w:b w:val="0"/>
          <w:sz w:val="22"/>
          <w:szCs w:val="22"/>
        </w:rPr>
        <w:t xml:space="preserve"> Poskytovatel </w:t>
      </w:r>
      <w:r w:rsidR="00AA6011">
        <w:rPr>
          <w:b w:val="0"/>
          <w:sz w:val="22"/>
          <w:szCs w:val="22"/>
        </w:rPr>
        <w:t xml:space="preserve">při plnění této smlouvy </w:t>
      </w:r>
      <w:r w:rsidR="0063235E">
        <w:rPr>
          <w:b w:val="0"/>
          <w:sz w:val="22"/>
          <w:szCs w:val="22"/>
        </w:rPr>
        <w:t>zohlední</w:t>
      </w:r>
      <w:r w:rsidR="00AA6011">
        <w:rPr>
          <w:b w:val="0"/>
          <w:sz w:val="22"/>
          <w:szCs w:val="22"/>
        </w:rPr>
        <w:t xml:space="preserve"> </w:t>
      </w:r>
      <w:r w:rsidR="0063235E">
        <w:rPr>
          <w:b w:val="0"/>
          <w:sz w:val="22"/>
          <w:szCs w:val="22"/>
        </w:rPr>
        <w:t xml:space="preserve">povolení o upuštění od </w:t>
      </w:r>
      <w:r w:rsidR="0063235E" w:rsidRPr="0063235E">
        <w:rPr>
          <w:b w:val="0"/>
          <w:sz w:val="22"/>
          <w:szCs w:val="22"/>
        </w:rPr>
        <w:t>odděleného soustřeďování odpadů</w:t>
      </w:r>
      <w:r w:rsidR="0063235E">
        <w:rPr>
          <w:b w:val="0"/>
          <w:sz w:val="22"/>
          <w:szCs w:val="22"/>
        </w:rPr>
        <w:t xml:space="preserve"> dle přílohy č. 2 této smlouvy</w:t>
      </w:r>
      <w:r w:rsidR="00AA6011">
        <w:rPr>
          <w:b w:val="0"/>
          <w:sz w:val="22"/>
          <w:szCs w:val="22"/>
        </w:rPr>
        <w:t xml:space="preserve"> </w:t>
      </w:r>
      <w:r w:rsidR="0063235E">
        <w:rPr>
          <w:b w:val="0"/>
          <w:sz w:val="22"/>
          <w:szCs w:val="22"/>
        </w:rPr>
        <w:t>(dále jen „Rozhodnutí“), tj. Poskytovatel bere na vědomí</w:t>
      </w:r>
      <w:r w:rsidR="00AA6011">
        <w:rPr>
          <w:b w:val="0"/>
          <w:sz w:val="22"/>
          <w:szCs w:val="22"/>
        </w:rPr>
        <w:t xml:space="preserve">, že </w:t>
      </w:r>
      <w:r w:rsidR="0063235E">
        <w:rPr>
          <w:b w:val="0"/>
          <w:sz w:val="22"/>
          <w:szCs w:val="22"/>
        </w:rPr>
        <w:t xml:space="preserve">sběrné nádoby pro příslušný druh </w:t>
      </w:r>
      <w:r w:rsidR="00AA6011">
        <w:rPr>
          <w:b w:val="0"/>
          <w:sz w:val="22"/>
          <w:szCs w:val="22"/>
        </w:rPr>
        <w:t xml:space="preserve">odpadu </w:t>
      </w:r>
      <w:r w:rsidR="0063235E">
        <w:rPr>
          <w:b w:val="0"/>
          <w:sz w:val="22"/>
          <w:szCs w:val="22"/>
        </w:rPr>
        <w:t xml:space="preserve">dle přílohy č. 1 budou využívány pro </w:t>
      </w:r>
      <w:r w:rsidR="00AA6011">
        <w:rPr>
          <w:b w:val="0"/>
          <w:sz w:val="22"/>
          <w:szCs w:val="22"/>
        </w:rPr>
        <w:t xml:space="preserve">společné </w:t>
      </w:r>
      <w:r w:rsidR="0063235E">
        <w:rPr>
          <w:b w:val="0"/>
          <w:sz w:val="22"/>
          <w:szCs w:val="22"/>
        </w:rPr>
        <w:t xml:space="preserve">soustřeďovaní odpadu </w:t>
      </w:r>
      <w:r w:rsidR="00AA6011">
        <w:rPr>
          <w:b w:val="0"/>
          <w:sz w:val="22"/>
          <w:szCs w:val="22"/>
        </w:rPr>
        <w:t>v souladu s</w:t>
      </w:r>
      <w:r w:rsidR="0063235E">
        <w:rPr>
          <w:b w:val="0"/>
          <w:sz w:val="22"/>
          <w:szCs w:val="22"/>
        </w:rPr>
        <w:t xml:space="preserve"> Rozhodnutí</w:t>
      </w:r>
      <w:r w:rsidR="00AA6011">
        <w:rPr>
          <w:b w:val="0"/>
          <w:sz w:val="22"/>
          <w:szCs w:val="22"/>
        </w:rPr>
        <w:t xml:space="preserve">m. Poskytovatel označí sběrné nádoby v souladu s Rozhodnutím, nebude-li mezi smluvními stranami dohodnuto jinak. Poskytovatel se dále zavazuje zasílat Objednateli podklady pro vedení evidence </w:t>
      </w:r>
      <w:r w:rsidR="0063235E">
        <w:rPr>
          <w:b w:val="0"/>
          <w:sz w:val="22"/>
          <w:szCs w:val="22"/>
        </w:rPr>
        <w:t>o</w:t>
      </w:r>
      <w:r w:rsidR="00AA6011">
        <w:rPr>
          <w:b w:val="0"/>
          <w:sz w:val="22"/>
          <w:szCs w:val="22"/>
        </w:rPr>
        <w:t>dpadů v souladu s Rozhodnutím, tj. v souhrnu za společně soustřeďovaný odpad, nebude-li mezi smluvními stranami dohodnuto jinak.</w:t>
      </w:r>
    </w:p>
    <w:p w14:paraId="0005CE25" w14:textId="77777777" w:rsidR="00952B83" w:rsidRDefault="00273482">
      <w:pPr>
        <w:pStyle w:val="Nadpislnku"/>
        <w:numPr>
          <w:ilvl w:val="1"/>
          <w:numId w:val="5"/>
        </w:numPr>
        <w:spacing w:before="120" w:after="120"/>
        <w:ind w:left="567" w:hanging="567"/>
        <w:jc w:val="both"/>
        <w:rPr>
          <w:b w:val="0"/>
          <w:sz w:val="22"/>
          <w:szCs w:val="22"/>
        </w:rPr>
      </w:pPr>
      <w:r>
        <w:rPr>
          <w:b w:val="0"/>
          <w:sz w:val="22"/>
          <w:szCs w:val="22"/>
        </w:rPr>
        <w:t>Objednatel se zavazuje poskytovateli za Služby platit dohodnutou cenu za podmínek uvedených v této smlouvě.</w:t>
      </w:r>
    </w:p>
    <w:p w14:paraId="253EF1D5" w14:textId="77777777" w:rsidR="00952B83" w:rsidRDefault="00273482">
      <w:pPr>
        <w:pStyle w:val="Nadpislnku"/>
        <w:keepNext/>
        <w:numPr>
          <w:ilvl w:val="0"/>
          <w:numId w:val="6"/>
        </w:numPr>
        <w:spacing w:before="240" w:after="120"/>
        <w:ind w:left="0" w:firstLine="0"/>
      </w:pPr>
      <w:r>
        <w:t>Doba a místo plnění</w:t>
      </w:r>
    </w:p>
    <w:p w14:paraId="7AD0384A" w14:textId="3B5BF2AC" w:rsidR="00952B83" w:rsidRDefault="00273482">
      <w:pPr>
        <w:pStyle w:val="Odstavecseseznamem"/>
        <w:numPr>
          <w:ilvl w:val="1"/>
          <w:numId w:val="6"/>
        </w:numPr>
        <w:spacing w:before="120" w:after="120"/>
        <w:ind w:left="567" w:hanging="567"/>
        <w:contextualSpacing w:val="0"/>
        <w:rPr>
          <w:rFonts w:ascii="Garamond" w:hAnsi="Garamond"/>
          <w:sz w:val="22"/>
          <w:szCs w:val="22"/>
        </w:rPr>
      </w:pPr>
      <w:r>
        <w:rPr>
          <w:rFonts w:ascii="Garamond" w:hAnsi="Garamond"/>
          <w:sz w:val="22"/>
          <w:szCs w:val="22"/>
        </w:rPr>
        <w:t>Poskytovatel se zavazuje poskytovat Služby řádně a včas v době od 1. září 202</w:t>
      </w:r>
      <w:r w:rsidR="00E80029">
        <w:rPr>
          <w:rFonts w:ascii="Garamond" w:hAnsi="Garamond"/>
          <w:sz w:val="22"/>
          <w:szCs w:val="22"/>
        </w:rPr>
        <w:t>5</w:t>
      </w:r>
      <w:r>
        <w:rPr>
          <w:rFonts w:ascii="Garamond" w:hAnsi="Garamond"/>
          <w:sz w:val="22"/>
          <w:szCs w:val="22"/>
        </w:rPr>
        <w:t xml:space="preserve"> (nebo ode dne následujícího po nabytí účinnosti této smlouvy, došlo-li by k němu po 1. </w:t>
      </w:r>
      <w:r w:rsidR="00E80029">
        <w:rPr>
          <w:rFonts w:ascii="Garamond" w:hAnsi="Garamond"/>
          <w:sz w:val="22"/>
          <w:szCs w:val="22"/>
        </w:rPr>
        <w:t>9</w:t>
      </w:r>
      <w:r w:rsidR="00340611">
        <w:rPr>
          <w:rFonts w:ascii="Garamond" w:hAnsi="Garamond"/>
          <w:sz w:val="22"/>
          <w:szCs w:val="22"/>
        </w:rPr>
        <w:t>.</w:t>
      </w:r>
      <w:r>
        <w:rPr>
          <w:rFonts w:ascii="Garamond" w:hAnsi="Garamond"/>
          <w:sz w:val="22"/>
          <w:szCs w:val="22"/>
        </w:rPr>
        <w:t xml:space="preserve"> 202</w:t>
      </w:r>
      <w:r w:rsidR="00E80029">
        <w:rPr>
          <w:rFonts w:ascii="Garamond" w:hAnsi="Garamond"/>
          <w:sz w:val="22"/>
          <w:szCs w:val="22"/>
        </w:rPr>
        <w:t>5</w:t>
      </w:r>
      <w:r>
        <w:rPr>
          <w:rFonts w:ascii="Garamond" w:hAnsi="Garamond"/>
          <w:sz w:val="22"/>
          <w:szCs w:val="22"/>
        </w:rPr>
        <w:t>) do 31. srpna 202</w:t>
      </w:r>
      <w:r w:rsidR="00E80029">
        <w:rPr>
          <w:rFonts w:ascii="Garamond" w:hAnsi="Garamond"/>
          <w:sz w:val="22"/>
          <w:szCs w:val="22"/>
        </w:rPr>
        <w:t>7</w:t>
      </w:r>
      <w:r>
        <w:rPr>
          <w:rFonts w:ascii="Garamond" w:hAnsi="Garamond"/>
          <w:sz w:val="22"/>
          <w:szCs w:val="22"/>
        </w:rPr>
        <w:t>.</w:t>
      </w:r>
    </w:p>
    <w:p w14:paraId="210C6CC4" w14:textId="77777777" w:rsidR="00952B83" w:rsidRDefault="00273482">
      <w:pPr>
        <w:pStyle w:val="Odstavecseseznamem"/>
        <w:numPr>
          <w:ilvl w:val="1"/>
          <w:numId w:val="6"/>
        </w:numPr>
        <w:spacing w:before="120" w:after="120"/>
        <w:ind w:left="567" w:hanging="567"/>
        <w:contextualSpacing w:val="0"/>
        <w:rPr>
          <w:rFonts w:ascii="Garamond" w:hAnsi="Garamond"/>
          <w:sz w:val="22"/>
          <w:szCs w:val="22"/>
        </w:rPr>
      </w:pPr>
      <w:r>
        <w:rPr>
          <w:rFonts w:ascii="Garamond" w:hAnsi="Garamond"/>
          <w:sz w:val="22"/>
          <w:szCs w:val="22"/>
        </w:rPr>
        <w:t>Místem plnění je území města Plzně a obce Hrad Nečtiny. Konkrétní místa svozu komunálního a separovaného odpadu jsou uvedena v Příloze č. 1 této smlouvy.</w:t>
      </w:r>
    </w:p>
    <w:p w14:paraId="6B7E3089" w14:textId="77777777" w:rsidR="00952B83" w:rsidRDefault="00273482">
      <w:pPr>
        <w:pStyle w:val="Nadpislnku"/>
        <w:keepNext/>
        <w:numPr>
          <w:ilvl w:val="0"/>
          <w:numId w:val="6"/>
        </w:numPr>
        <w:tabs>
          <w:tab w:val="left" w:pos="426"/>
        </w:tabs>
        <w:spacing w:before="240" w:after="120"/>
        <w:ind w:left="0" w:firstLine="0"/>
      </w:pPr>
      <w:r>
        <w:t>Podmínky poskytování služby</w:t>
      </w:r>
    </w:p>
    <w:p w14:paraId="6318E0E4" w14:textId="77777777" w:rsidR="00952B83" w:rsidRDefault="00273482">
      <w:pPr>
        <w:pStyle w:val="Nadpislnku"/>
        <w:keepNext/>
        <w:numPr>
          <w:ilvl w:val="0"/>
          <w:numId w:val="4"/>
        </w:numPr>
        <w:tabs>
          <w:tab w:val="left" w:pos="426"/>
        </w:tabs>
        <w:spacing w:before="120" w:after="120"/>
        <w:ind w:left="0" w:firstLine="0"/>
      </w:pPr>
      <w:r>
        <w:t>Výpůjčka sběrných nádob</w:t>
      </w:r>
    </w:p>
    <w:p w14:paraId="4C788509" w14:textId="77777777" w:rsidR="00952B83" w:rsidRDefault="00273482">
      <w:pPr>
        <w:pStyle w:val="slovanseznam-rove1"/>
        <w:numPr>
          <w:ilvl w:val="1"/>
          <w:numId w:val="6"/>
        </w:numPr>
        <w:spacing w:after="120"/>
        <w:ind w:left="567" w:hanging="567"/>
        <w:rPr>
          <w:sz w:val="22"/>
          <w:szCs w:val="22"/>
        </w:rPr>
      </w:pPr>
      <w:r>
        <w:rPr>
          <w:sz w:val="22"/>
          <w:szCs w:val="22"/>
        </w:rPr>
        <w:t>Poskytovatel se zavazuje po celou dobu poskytování Služeb dle této smlouvy přenechat k bezplatnému užívání objednateli sběrné nádoby v počtu, druhu a objemu v souladu s Přílohou č. 1 této smlouvy (dále jen „předmět výpůjčky“ nebo „sběrné nádoby“).</w:t>
      </w:r>
    </w:p>
    <w:p w14:paraId="46948DED" w14:textId="16B28EB8" w:rsidR="00952B83" w:rsidRDefault="00273482">
      <w:pPr>
        <w:pStyle w:val="slovanseznam-rove1"/>
        <w:numPr>
          <w:ilvl w:val="1"/>
          <w:numId w:val="6"/>
        </w:numPr>
        <w:spacing w:after="120"/>
        <w:ind w:left="567" w:hanging="567"/>
        <w:rPr>
          <w:sz w:val="22"/>
          <w:szCs w:val="22"/>
        </w:rPr>
      </w:pPr>
      <w:r>
        <w:rPr>
          <w:sz w:val="22"/>
          <w:szCs w:val="22"/>
        </w:rPr>
        <w:t>Poskytovatel bere na vědomí, že v době účinnosti této smlouvy může dojít ke změně v počtu objednatelem požadovaných sběrných nádob na jednotlivých stanovištích, popř. může dojít i ke zrušení stanoviště nebo zřízení nového.</w:t>
      </w:r>
    </w:p>
    <w:p w14:paraId="4C1586E7" w14:textId="77777777" w:rsidR="00952B83" w:rsidRDefault="00273482">
      <w:pPr>
        <w:pStyle w:val="slovanseznam-rove1"/>
        <w:numPr>
          <w:ilvl w:val="1"/>
          <w:numId w:val="6"/>
        </w:numPr>
        <w:spacing w:after="120"/>
        <w:ind w:left="567" w:hanging="567"/>
        <w:rPr>
          <w:sz w:val="22"/>
          <w:szCs w:val="22"/>
        </w:rPr>
      </w:pPr>
      <w:r>
        <w:rPr>
          <w:sz w:val="22"/>
          <w:szCs w:val="22"/>
        </w:rPr>
        <w:t>Objednatel je povinen předmět výpůjčky:</w:t>
      </w:r>
    </w:p>
    <w:p w14:paraId="70E52288" w14:textId="77777777" w:rsidR="00952B83" w:rsidRDefault="00273482">
      <w:pPr>
        <w:pStyle w:val="slovanseznam-rove2"/>
        <w:numPr>
          <w:ilvl w:val="2"/>
          <w:numId w:val="6"/>
        </w:numPr>
        <w:spacing w:before="60" w:after="60"/>
        <w:ind w:left="1134" w:hanging="567"/>
        <w:rPr>
          <w:sz w:val="22"/>
          <w:szCs w:val="22"/>
        </w:rPr>
      </w:pPr>
      <w:r>
        <w:rPr>
          <w:sz w:val="22"/>
          <w:szCs w:val="22"/>
        </w:rPr>
        <w:t>užívat ve shodě s účelem této smlouvy hospodárně a účelně;</w:t>
      </w:r>
    </w:p>
    <w:p w14:paraId="216ABAB6" w14:textId="77777777" w:rsidR="00952B83" w:rsidRDefault="00273482">
      <w:pPr>
        <w:pStyle w:val="slovanseznam-rove2"/>
        <w:numPr>
          <w:ilvl w:val="2"/>
          <w:numId w:val="6"/>
        </w:numPr>
        <w:spacing w:before="60" w:after="60"/>
        <w:ind w:left="1134" w:hanging="567"/>
        <w:rPr>
          <w:sz w:val="22"/>
          <w:szCs w:val="22"/>
        </w:rPr>
      </w:pPr>
      <w:r>
        <w:rPr>
          <w:sz w:val="22"/>
          <w:szCs w:val="22"/>
        </w:rPr>
        <w:t>vrátit k výzvě poskytovatele v případě, že jej nepotřebuje pro plnění účelu této smlouvy (nedohodnou-li se kontaktní osoby smluvních stran jinak) nebo jej řádně nevyužívá;</w:t>
      </w:r>
    </w:p>
    <w:p w14:paraId="1689A2F9" w14:textId="77777777" w:rsidR="00952B83" w:rsidRDefault="00273482">
      <w:pPr>
        <w:pStyle w:val="slovanseznam-rove2"/>
        <w:numPr>
          <w:ilvl w:val="2"/>
          <w:numId w:val="6"/>
        </w:numPr>
        <w:spacing w:before="60" w:after="60"/>
        <w:ind w:left="1134" w:hanging="567"/>
        <w:rPr>
          <w:sz w:val="22"/>
          <w:szCs w:val="22"/>
        </w:rPr>
      </w:pPr>
      <w:r>
        <w:rPr>
          <w:sz w:val="22"/>
          <w:szCs w:val="22"/>
        </w:rPr>
        <w:t>užívat při dodržování všech požárních, bezpečnostních, hygienických a dalších předpisů, které se vztahují k jeho činnosti.</w:t>
      </w:r>
    </w:p>
    <w:p w14:paraId="393DEF8B" w14:textId="77777777" w:rsidR="00952B83" w:rsidRDefault="00273482">
      <w:pPr>
        <w:pStyle w:val="slovanseznam-rove1"/>
        <w:numPr>
          <w:ilvl w:val="1"/>
          <w:numId w:val="6"/>
        </w:numPr>
        <w:spacing w:after="60"/>
        <w:ind w:left="567" w:hanging="567"/>
        <w:rPr>
          <w:sz w:val="22"/>
          <w:szCs w:val="22"/>
        </w:rPr>
      </w:pPr>
      <w:r>
        <w:rPr>
          <w:sz w:val="22"/>
          <w:szCs w:val="22"/>
        </w:rPr>
        <w:t>Poskytovatel:</w:t>
      </w:r>
    </w:p>
    <w:p w14:paraId="181B6D1B" w14:textId="77777777" w:rsidR="00952B83" w:rsidRDefault="00273482">
      <w:pPr>
        <w:pStyle w:val="slovanseznam-rove2"/>
        <w:numPr>
          <w:ilvl w:val="2"/>
          <w:numId w:val="6"/>
        </w:numPr>
        <w:spacing w:before="60" w:after="60"/>
        <w:ind w:left="1134" w:hanging="567"/>
        <w:rPr>
          <w:sz w:val="22"/>
          <w:szCs w:val="22"/>
        </w:rPr>
      </w:pPr>
      <w:r>
        <w:rPr>
          <w:sz w:val="22"/>
          <w:szCs w:val="22"/>
        </w:rPr>
        <w:t>je povinen nejpozději ke dni zahájení poskytování Služeb dle této smlouvy předat objednateli předmět výpůjčky;</w:t>
      </w:r>
    </w:p>
    <w:p w14:paraId="6F3574D4" w14:textId="77777777" w:rsidR="00952B83" w:rsidRDefault="00273482">
      <w:pPr>
        <w:pStyle w:val="slovanseznam-rove2"/>
        <w:numPr>
          <w:ilvl w:val="2"/>
          <w:numId w:val="6"/>
        </w:numPr>
        <w:spacing w:before="60" w:after="60"/>
        <w:ind w:left="1134" w:hanging="567"/>
        <w:rPr>
          <w:sz w:val="22"/>
          <w:szCs w:val="22"/>
        </w:rPr>
      </w:pPr>
      <w:r>
        <w:rPr>
          <w:sz w:val="22"/>
          <w:szCs w:val="22"/>
        </w:rPr>
        <w:t>odpovídá za škodu způsobenou objednateli vadnou sběrnou nádobou.</w:t>
      </w:r>
    </w:p>
    <w:p w14:paraId="73275B9B" w14:textId="77777777" w:rsidR="00952B83" w:rsidRDefault="00273482">
      <w:pPr>
        <w:pStyle w:val="Nadpislnku"/>
        <w:keepNext/>
        <w:numPr>
          <w:ilvl w:val="0"/>
          <w:numId w:val="4"/>
        </w:numPr>
        <w:tabs>
          <w:tab w:val="left" w:pos="426"/>
        </w:tabs>
        <w:spacing w:before="120" w:after="120"/>
        <w:ind w:left="0" w:firstLine="0"/>
        <w:rPr>
          <w:b w:val="0"/>
        </w:rPr>
      </w:pPr>
      <w:r>
        <w:t>Evidence a ohlašování odpadů</w:t>
      </w:r>
    </w:p>
    <w:p w14:paraId="47F23A3A" w14:textId="7458EDF4" w:rsidR="00952B83" w:rsidRDefault="00273482">
      <w:pPr>
        <w:numPr>
          <w:ilvl w:val="1"/>
          <w:numId w:val="6"/>
        </w:numPr>
        <w:spacing w:before="0" w:after="120"/>
        <w:ind w:left="567" w:hanging="567"/>
        <w:outlineLvl w:val="0"/>
        <w:rPr>
          <w:rFonts w:ascii="Garamond" w:hAnsi="Garamond"/>
          <w:sz w:val="22"/>
          <w:szCs w:val="22"/>
        </w:rPr>
      </w:pPr>
      <w:r>
        <w:rPr>
          <w:rFonts w:ascii="Garamond" w:hAnsi="Garamond"/>
          <w:sz w:val="22"/>
          <w:szCs w:val="22"/>
        </w:rPr>
        <w:t xml:space="preserve">Poskytovatel bere na vědomí, že objednatel je v souladu s ust. § 94 zákona o odpadech povinen vést průběžnou evidenci o odpadech a způsobech nakládání s nimi (dále jen „průběžná evidence“) a v souladu s ust. § 95 zákona o odpadech je povinen zasílat každoročně do 28. února následujícího roku hlášení </w:t>
      </w:r>
      <w:r>
        <w:rPr>
          <w:rFonts w:ascii="Garamond" w:hAnsi="Garamond" w:cs="Arial"/>
          <w:color w:val="000000"/>
          <w:sz w:val="22"/>
          <w:szCs w:val="22"/>
          <w:shd w:val="clear" w:color="auto" w:fill="FFFFFF"/>
        </w:rPr>
        <w:t>souhrnných údajů z průběžné evidence za uplynulý kalendářní rok</w:t>
      </w:r>
      <w:r>
        <w:rPr>
          <w:rFonts w:ascii="Garamond" w:hAnsi="Garamond"/>
          <w:sz w:val="22"/>
          <w:szCs w:val="22"/>
        </w:rPr>
        <w:t xml:space="preserve"> (dále jen „roční hlášení“). Poskytovatel je povinen poskytnout objednateli součinnost nezbytnou pro plnění povinností objednatele dle předchozí věty.</w:t>
      </w:r>
    </w:p>
    <w:p w14:paraId="32B092B8" w14:textId="51A22730" w:rsidR="00952B83" w:rsidRDefault="00273482">
      <w:pPr>
        <w:numPr>
          <w:ilvl w:val="1"/>
          <w:numId w:val="6"/>
        </w:numPr>
        <w:spacing w:before="0" w:after="120"/>
        <w:ind w:left="567" w:hanging="567"/>
        <w:outlineLvl w:val="0"/>
        <w:rPr>
          <w:rFonts w:ascii="Garamond" w:hAnsi="Garamond"/>
          <w:sz w:val="22"/>
          <w:szCs w:val="22"/>
        </w:rPr>
      </w:pPr>
      <w:r>
        <w:rPr>
          <w:rFonts w:ascii="Garamond" w:hAnsi="Garamond"/>
          <w:sz w:val="22"/>
          <w:szCs w:val="22"/>
        </w:rPr>
        <w:t xml:space="preserve">Veškeré údaje a podklady pro průběžnou evidenci i roční hlášení je poskytovatel povinen zaslat v níže uvedených termínech a v podrobnostech stanovených příslušnými prováděcími předpisy zákona </w:t>
      </w:r>
      <w:r>
        <w:rPr>
          <w:rFonts w:ascii="Garamond" w:hAnsi="Garamond"/>
          <w:sz w:val="22"/>
          <w:szCs w:val="22"/>
        </w:rPr>
        <w:lastRenderedPageBreak/>
        <w:t>o odpadech na e-mailovou adresu kontaktní osoby objednatele a rovněž na e-mail:</w:t>
      </w:r>
      <w:r w:rsidR="00827BAC" w:rsidRPr="00827BAC">
        <w:t xml:space="preserve"> </w:t>
      </w:r>
      <w:proofErr w:type="spellStart"/>
      <w:r w:rsidR="00827BAC" w:rsidRPr="00E80029">
        <w:rPr>
          <w:rFonts w:ascii="Garamond" w:hAnsi="Garamond"/>
          <w:i/>
          <w:iCs/>
          <w:sz w:val="22"/>
          <w:szCs w:val="22"/>
          <w:highlight w:val="cyan"/>
        </w:rPr>
        <w:t>xxxx</w:t>
      </w:r>
      <w:proofErr w:type="spellEnd"/>
      <w:r w:rsidR="00827BAC" w:rsidRPr="00E80029">
        <w:rPr>
          <w:rFonts w:ascii="Garamond" w:hAnsi="Garamond"/>
          <w:i/>
          <w:iCs/>
          <w:sz w:val="22"/>
          <w:szCs w:val="22"/>
          <w:highlight w:val="cyan"/>
        </w:rPr>
        <w:t xml:space="preserve"> </w:t>
      </w:r>
      <w:r w:rsidR="00827BAC" w:rsidRPr="00E80029">
        <w:rPr>
          <w:rFonts w:ascii="Garamond" w:hAnsi="Garamond" w:hint="eastAsia"/>
          <w:i/>
          <w:iCs/>
          <w:sz w:val="22"/>
          <w:szCs w:val="22"/>
          <w:highlight w:val="cyan"/>
        </w:rPr>
        <w:t>–</w:t>
      </w:r>
      <w:r w:rsidR="00827BAC" w:rsidRPr="00E80029">
        <w:rPr>
          <w:rFonts w:ascii="Garamond" w:hAnsi="Garamond"/>
          <w:i/>
          <w:iCs/>
          <w:sz w:val="22"/>
          <w:szCs w:val="22"/>
          <w:highlight w:val="cyan"/>
        </w:rPr>
        <w:t xml:space="preserve"> bude dopln</w:t>
      </w:r>
      <w:r w:rsidR="00827BAC" w:rsidRPr="00E80029">
        <w:rPr>
          <w:rFonts w:ascii="Garamond" w:hAnsi="Garamond" w:hint="eastAsia"/>
          <w:i/>
          <w:iCs/>
          <w:sz w:val="22"/>
          <w:szCs w:val="22"/>
          <w:highlight w:val="cyan"/>
        </w:rPr>
        <w:t>ě</w:t>
      </w:r>
      <w:r w:rsidR="00827BAC" w:rsidRPr="00E80029">
        <w:rPr>
          <w:rFonts w:ascii="Garamond" w:hAnsi="Garamond"/>
          <w:i/>
          <w:iCs/>
          <w:sz w:val="22"/>
          <w:szCs w:val="22"/>
          <w:highlight w:val="cyan"/>
        </w:rPr>
        <w:t>no p</w:t>
      </w:r>
      <w:r w:rsidR="00827BAC" w:rsidRPr="00E80029">
        <w:rPr>
          <w:rFonts w:ascii="Garamond" w:hAnsi="Garamond" w:hint="eastAsia"/>
          <w:i/>
          <w:iCs/>
          <w:sz w:val="22"/>
          <w:szCs w:val="22"/>
          <w:highlight w:val="cyan"/>
        </w:rPr>
        <w:t>ř</w:t>
      </w:r>
      <w:r w:rsidR="00827BAC" w:rsidRPr="00E80029">
        <w:rPr>
          <w:rFonts w:ascii="Garamond" w:hAnsi="Garamond"/>
          <w:i/>
          <w:iCs/>
          <w:sz w:val="22"/>
          <w:szCs w:val="22"/>
          <w:highlight w:val="cyan"/>
        </w:rPr>
        <w:t>ed uzav</w:t>
      </w:r>
      <w:r w:rsidR="00827BAC" w:rsidRPr="00E80029">
        <w:rPr>
          <w:rFonts w:ascii="Garamond" w:hAnsi="Garamond" w:hint="eastAsia"/>
          <w:i/>
          <w:iCs/>
          <w:sz w:val="22"/>
          <w:szCs w:val="22"/>
          <w:highlight w:val="cyan"/>
        </w:rPr>
        <w:t>ř</w:t>
      </w:r>
      <w:r w:rsidR="00827BAC" w:rsidRPr="00E80029">
        <w:rPr>
          <w:rFonts w:ascii="Garamond" w:hAnsi="Garamond"/>
          <w:i/>
          <w:iCs/>
          <w:sz w:val="22"/>
          <w:szCs w:val="22"/>
          <w:highlight w:val="cyan"/>
        </w:rPr>
        <w:t>en</w:t>
      </w:r>
      <w:r w:rsidR="00827BAC" w:rsidRPr="00E80029">
        <w:rPr>
          <w:rFonts w:ascii="Garamond" w:hAnsi="Garamond" w:hint="eastAsia"/>
          <w:i/>
          <w:iCs/>
          <w:sz w:val="22"/>
          <w:szCs w:val="22"/>
          <w:highlight w:val="cyan"/>
        </w:rPr>
        <w:t>í</w:t>
      </w:r>
      <w:r w:rsidR="00827BAC" w:rsidRPr="00E80029">
        <w:rPr>
          <w:rFonts w:ascii="Garamond" w:hAnsi="Garamond"/>
          <w:i/>
          <w:iCs/>
          <w:sz w:val="22"/>
          <w:szCs w:val="22"/>
          <w:highlight w:val="cyan"/>
        </w:rPr>
        <w:t>m smlouvy</w:t>
      </w:r>
      <w:r w:rsidR="00827BAC" w:rsidRPr="00E80029">
        <w:rPr>
          <w:rFonts w:ascii="Garamond" w:hAnsi="Garamond"/>
          <w:sz w:val="22"/>
          <w:szCs w:val="22"/>
          <w:highlight w:val="cyan"/>
        </w:rPr>
        <w:t>.</w:t>
      </w:r>
    </w:p>
    <w:p w14:paraId="3AF979E8" w14:textId="54C64F3A" w:rsidR="00952B83" w:rsidRDefault="00273482">
      <w:pPr>
        <w:numPr>
          <w:ilvl w:val="1"/>
          <w:numId w:val="6"/>
        </w:numPr>
        <w:spacing w:before="0" w:after="120"/>
        <w:ind w:left="567" w:hanging="567"/>
        <w:outlineLvl w:val="0"/>
        <w:rPr>
          <w:rFonts w:ascii="Garamond" w:hAnsi="Garamond"/>
          <w:sz w:val="22"/>
          <w:szCs w:val="22"/>
        </w:rPr>
      </w:pPr>
      <w:r>
        <w:rPr>
          <w:rFonts w:ascii="Garamond" w:hAnsi="Garamond"/>
          <w:sz w:val="22"/>
          <w:szCs w:val="22"/>
        </w:rPr>
        <w:t>Údaje a podklady nezbytné pro zpracování průběžné evidence za uplynulý kalendářní měsíc zašle poskytovatel objednateli v</w:t>
      </w:r>
      <w:r w:rsidR="00146E85">
        <w:rPr>
          <w:rFonts w:ascii="Garamond" w:hAnsi="Garamond"/>
          <w:sz w:val="22"/>
          <w:szCs w:val="22"/>
        </w:rPr>
        <w:t> </w:t>
      </w:r>
      <w:r>
        <w:rPr>
          <w:rFonts w:ascii="Garamond" w:hAnsi="Garamond"/>
          <w:sz w:val="22"/>
          <w:szCs w:val="22"/>
        </w:rPr>
        <w:t>souladu s čl. 3.6 této smlouvy nejpozději do 22. kalendářního dne následujícího kalendářního měsíce</w:t>
      </w:r>
      <w:r w:rsidR="00146E85" w:rsidRPr="00146E85">
        <w:rPr>
          <w:rFonts w:ascii="Garamond" w:hAnsi="Garamond"/>
          <w:sz w:val="22"/>
          <w:szCs w:val="22"/>
        </w:rPr>
        <w:t xml:space="preserve"> </w:t>
      </w:r>
      <w:r w:rsidR="00146E85">
        <w:rPr>
          <w:rFonts w:ascii="Garamond" w:hAnsi="Garamond"/>
          <w:sz w:val="22"/>
          <w:szCs w:val="22"/>
        </w:rPr>
        <w:t xml:space="preserve">v případě periodického svozu a v </w:t>
      </w:r>
      <w:r w:rsidR="00146E85" w:rsidRPr="00146E85">
        <w:rPr>
          <w:rFonts w:ascii="Garamond" w:hAnsi="Garamond"/>
          <w:sz w:val="22"/>
          <w:szCs w:val="22"/>
        </w:rPr>
        <w:t>p</w:t>
      </w:r>
      <w:r w:rsidR="00146E85" w:rsidRPr="00146E85">
        <w:rPr>
          <w:rFonts w:ascii="Garamond" w:hAnsi="Garamond" w:hint="eastAsia"/>
          <w:sz w:val="22"/>
          <w:szCs w:val="22"/>
        </w:rPr>
        <w:t>ří</w:t>
      </w:r>
      <w:r w:rsidR="00146E85" w:rsidRPr="00146E85">
        <w:rPr>
          <w:rFonts w:ascii="Garamond" w:hAnsi="Garamond"/>
          <w:sz w:val="22"/>
          <w:szCs w:val="22"/>
        </w:rPr>
        <w:t>pad</w:t>
      </w:r>
      <w:r w:rsidR="00146E85" w:rsidRPr="00146E85">
        <w:rPr>
          <w:rFonts w:ascii="Garamond" w:hAnsi="Garamond" w:hint="eastAsia"/>
          <w:sz w:val="22"/>
          <w:szCs w:val="22"/>
        </w:rPr>
        <w:t>ě</w:t>
      </w:r>
      <w:r w:rsidR="00146E85" w:rsidRPr="00146E85">
        <w:rPr>
          <w:rFonts w:ascii="Garamond" w:hAnsi="Garamond"/>
          <w:sz w:val="22"/>
          <w:szCs w:val="22"/>
        </w:rPr>
        <w:t xml:space="preserve"> </w:t>
      </w:r>
      <w:r w:rsidR="00146E85">
        <w:rPr>
          <w:rFonts w:ascii="Garamond" w:hAnsi="Garamond"/>
          <w:sz w:val="22"/>
          <w:szCs w:val="22"/>
        </w:rPr>
        <w:t>ne</w:t>
      </w:r>
      <w:r w:rsidR="00146E85" w:rsidRPr="00146E85">
        <w:rPr>
          <w:rFonts w:ascii="Garamond" w:hAnsi="Garamond"/>
          <w:sz w:val="22"/>
          <w:szCs w:val="22"/>
        </w:rPr>
        <w:t>periodick</w:t>
      </w:r>
      <w:r w:rsidR="00146E85" w:rsidRPr="00146E85">
        <w:rPr>
          <w:rFonts w:ascii="Garamond" w:hAnsi="Garamond" w:hint="eastAsia"/>
          <w:sz w:val="22"/>
          <w:szCs w:val="22"/>
        </w:rPr>
        <w:t>é</w:t>
      </w:r>
      <w:r w:rsidR="00146E85" w:rsidRPr="00146E85">
        <w:rPr>
          <w:rFonts w:ascii="Garamond" w:hAnsi="Garamond"/>
          <w:sz w:val="22"/>
          <w:szCs w:val="22"/>
        </w:rPr>
        <w:t>ho svozu odpadu</w:t>
      </w:r>
      <w:r w:rsidR="00146E85">
        <w:rPr>
          <w:rFonts w:ascii="Garamond" w:hAnsi="Garamond"/>
          <w:sz w:val="22"/>
          <w:szCs w:val="22"/>
        </w:rPr>
        <w:t xml:space="preserve"> nejpozději do dvou (2) pracovních dnů od jeho provedení.</w:t>
      </w:r>
    </w:p>
    <w:p w14:paraId="0FC683B0" w14:textId="77777777" w:rsidR="00952B83" w:rsidRDefault="00273482">
      <w:pPr>
        <w:numPr>
          <w:ilvl w:val="1"/>
          <w:numId w:val="6"/>
        </w:numPr>
        <w:spacing w:before="0" w:after="120"/>
        <w:ind w:left="567" w:hanging="567"/>
        <w:outlineLvl w:val="0"/>
        <w:rPr>
          <w:rFonts w:ascii="Garamond" w:hAnsi="Garamond"/>
          <w:sz w:val="22"/>
          <w:szCs w:val="22"/>
        </w:rPr>
      </w:pPr>
      <w:r>
        <w:rPr>
          <w:rFonts w:ascii="Garamond" w:hAnsi="Garamond"/>
          <w:sz w:val="22"/>
          <w:szCs w:val="22"/>
        </w:rPr>
        <w:t xml:space="preserve">Údaje a podklady nezbytné pro zpracování ročního </w:t>
      </w:r>
      <w:r>
        <w:rPr>
          <w:rFonts w:ascii="Garamond" w:hAnsi="Garamond" w:cs="Arial"/>
          <w:color w:val="000000"/>
          <w:sz w:val="22"/>
          <w:szCs w:val="22"/>
        </w:rPr>
        <w:t xml:space="preserve">hlášení za uplynulý kalendářní rok </w:t>
      </w:r>
      <w:r>
        <w:rPr>
          <w:rFonts w:ascii="Garamond" w:hAnsi="Garamond"/>
          <w:sz w:val="22"/>
          <w:szCs w:val="22"/>
        </w:rPr>
        <w:t xml:space="preserve">zašle poskytovatel objednateli v souladu s čl. 3.6 této smlouvy nejpozději do 15. února následujícího kalendářního roku. </w:t>
      </w:r>
    </w:p>
    <w:p w14:paraId="4DB6B893" w14:textId="77777777" w:rsidR="00952B83" w:rsidRDefault="00273482">
      <w:pPr>
        <w:numPr>
          <w:ilvl w:val="1"/>
          <w:numId w:val="6"/>
        </w:numPr>
        <w:spacing w:before="0" w:after="120"/>
        <w:ind w:left="567" w:hanging="567"/>
        <w:outlineLvl w:val="0"/>
        <w:rPr>
          <w:rFonts w:ascii="Garamond" w:hAnsi="Garamond"/>
          <w:sz w:val="22"/>
          <w:szCs w:val="22"/>
        </w:rPr>
      </w:pPr>
      <w:r>
        <w:rPr>
          <w:rFonts w:ascii="Garamond" w:hAnsi="Garamond"/>
          <w:sz w:val="22"/>
          <w:szCs w:val="22"/>
        </w:rPr>
        <w:t xml:space="preserve">Pokud budou objednatelem v údajích či podkladech pro zpracování průběžné evidence nebo ročního hlášení zjištěny nesrovnalosti, sdělí je objednatel neprodleně poskytovateli. Poskytovatel se zavazuje zjištěné nesrovnalosti bezodkladně odstranit tak, aby mohla být splněna povinnost odeslání ročního hlášení dle čl. 3.5 této smlouvy v zákonné lhůtě. </w:t>
      </w:r>
    </w:p>
    <w:p w14:paraId="75D3BDBC" w14:textId="77777777" w:rsidR="00952B83" w:rsidRDefault="00273482">
      <w:pPr>
        <w:numPr>
          <w:ilvl w:val="1"/>
          <w:numId w:val="6"/>
        </w:numPr>
        <w:spacing w:before="0" w:after="120"/>
        <w:ind w:left="567" w:hanging="567"/>
        <w:outlineLvl w:val="0"/>
        <w:rPr>
          <w:rFonts w:ascii="Garamond" w:hAnsi="Garamond"/>
          <w:sz w:val="22"/>
          <w:szCs w:val="22"/>
        </w:rPr>
      </w:pPr>
      <w:r>
        <w:rPr>
          <w:rFonts w:ascii="Garamond" w:hAnsi="Garamond"/>
          <w:sz w:val="22"/>
          <w:szCs w:val="22"/>
        </w:rPr>
        <w:t>V případě, že v důsledku porušení povinností poskytovatelem vznikne objednateli škoda, zejména pak v podobě sankcí za neplnění ohlašovacích povinností objednatele dle čl. 3.5 této smlouvy, má objednatel nárok na uplatnění náhrady škody takto vzniklé na poskytovateli, a to v plné výši.</w:t>
      </w:r>
    </w:p>
    <w:p w14:paraId="62CF4250" w14:textId="3D357596" w:rsidR="00124E7F" w:rsidRDefault="00124E7F" w:rsidP="00124E7F">
      <w:pPr>
        <w:numPr>
          <w:ilvl w:val="1"/>
          <w:numId w:val="6"/>
        </w:numPr>
        <w:spacing w:before="0" w:after="120"/>
        <w:ind w:left="567" w:hanging="567"/>
        <w:outlineLvl w:val="0"/>
        <w:rPr>
          <w:rFonts w:ascii="Garamond" w:hAnsi="Garamond" w:cs="Arial"/>
          <w:sz w:val="22"/>
          <w:szCs w:val="22"/>
        </w:rPr>
      </w:pPr>
      <w:r>
        <w:rPr>
          <w:rFonts w:ascii="Garamond" w:hAnsi="Garamond" w:cs="Arial"/>
          <w:sz w:val="22"/>
          <w:szCs w:val="22"/>
        </w:rPr>
        <w:t>Pro vyloučení všech pochybností se smluvní strany dohodly, že ust. čl. 3.</w:t>
      </w:r>
      <w:r w:rsidR="004433C2">
        <w:rPr>
          <w:rFonts w:ascii="Garamond" w:hAnsi="Garamond" w:cs="Arial"/>
          <w:sz w:val="22"/>
          <w:szCs w:val="22"/>
        </w:rPr>
        <w:t>6</w:t>
      </w:r>
      <w:r>
        <w:rPr>
          <w:rFonts w:ascii="Garamond" w:hAnsi="Garamond" w:cs="Arial"/>
          <w:sz w:val="22"/>
          <w:szCs w:val="22"/>
        </w:rPr>
        <w:t xml:space="preserve"> a</w:t>
      </w:r>
      <w:r w:rsidR="004433C2">
        <w:rPr>
          <w:rFonts w:ascii="Garamond" w:hAnsi="Garamond" w:cs="Arial"/>
          <w:sz w:val="22"/>
          <w:szCs w:val="22"/>
        </w:rPr>
        <w:t>ž</w:t>
      </w:r>
      <w:r>
        <w:rPr>
          <w:rFonts w:ascii="Garamond" w:hAnsi="Garamond" w:cs="Arial"/>
          <w:sz w:val="22"/>
          <w:szCs w:val="22"/>
        </w:rPr>
        <w:t xml:space="preserve"> 3.</w:t>
      </w:r>
      <w:r w:rsidR="004433C2">
        <w:rPr>
          <w:rFonts w:ascii="Garamond" w:hAnsi="Garamond" w:cs="Arial"/>
          <w:sz w:val="22"/>
          <w:szCs w:val="22"/>
        </w:rPr>
        <w:t>10</w:t>
      </w:r>
      <w:r>
        <w:rPr>
          <w:rFonts w:ascii="Garamond" w:hAnsi="Garamond" w:cs="Arial"/>
          <w:sz w:val="22"/>
          <w:szCs w:val="22"/>
        </w:rPr>
        <w:t xml:space="preserve"> </w:t>
      </w:r>
      <w:r w:rsidR="00663AC6">
        <w:rPr>
          <w:rFonts w:ascii="Garamond" w:hAnsi="Garamond" w:cs="Arial"/>
          <w:sz w:val="22"/>
          <w:szCs w:val="22"/>
        </w:rPr>
        <w:t xml:space="preserve">této smlouvy </w:t>
      </w:r>
      <w:r w:rsidR="001F0B24">
        <w:rPr>
          <w:rFonts w:ascii="Garamond" w:hAnsi="Garamond" w:cs="Arial"/>
          <w:sz w:val="22"/>
          <w:szCs w:val="22"/>
        </w:rPr>
        <w:t xml:space="preserve">a </w:t>
      </w:r>
      <w:r w:rsidR="00663AC6">
        <w:rPr>
          <w:rFonts w:ascii="Garamond" w:hAnsi="Garamond" w:cs="Arial"/>
          <w:sz w:val="22"/>
          <w:szCs w:val="22"/>
        </w:rPr>
        <w:t xml:space="preserve">čl. </w:t>
      </w:r>
      <w:r w:rsidR="001F0B24">
        <w:rPr>
          <w:rFonts w:ascii="Garamond" w:hAnsi="Garamond" w:cs="Arial"/>
          <w:sz w:val="22"/>
          <w:szCs w:val="22"/>
        </w:rPr>
        <w:t xml:space="preserve">7.3 </w:t>
      </w:r>
      <w:r>
        <w:rPr>
          <w:rFonts w:ascii="Garamond" w:hAnsi="Garamond" w:cs="Arial"/>
          <w:sz w:val="22"/>
          <w:szCs w:val="22"/>
        </w:rPr>
        <w:t>této smlouvy platí</w:t>
      </w:r>
      <w:r w:rsidR="006C3F90">
        <w:rPr>
          <w:rFonts w:ascii="Garamond" w:hAnsi="Garamond" w:cs="Arial"/>
          <w:sz w:val="22"/>
          <w:szCs w:val="22"/>
        </w:rPr>
        <w:t xml:space="preserve"> </w:t>
      </w:r>
      <w:r>
        <w:rPr>
          <w:rFonts w:ascii="Garamond" w:hAnsi="Garamond" w:cs="Arial"/>
          <w:sz w:val="22"/>
          <w:szCs w:val="22"/>
        </w:rPr>
        <w:t>i po ukončení účinnosti této smlouvy.</w:t>
      </w:r>
    </w:p>
    <w:p w14:paraId="6C969624" w14:textId="77777777" w:rsidR="00952B83" w:rsidRDefault="00273482">
      <w:pPr>
        <w:pStyle w:val="Nadpislnku"/>
        <w:keepNext/>
        <w:numPr>
          <w:ilvl w:val="0"/>
          <w:numId w:val="6"/>
        </w:numPr>
        <w:tabs>
          <w:tab w:val="left" w:pos="426"/>
        </w:tabs>
        <w:spacing w:before="240" w:after="120"/>
        <w:ind w:left="0" w:firstLine="0"/>
        <w:rPr>
          <w:rFonts w:cs="Arial"/>
          <w:b w:val="0"/>
        </w:rPr>
      </w:pPr>
      <w:r>
        <w:rPr>
          <w:rFonts w:cs="Arial"/>
        </w:rPr>
        <w:t xml:space="preserve">Cena plnění a </w:t>
      </w:r>
      <w:r>
        <w:t>platební</w:t>
      </w:r>
      <w:r>
        <w:rPr>
          <w:rFonts w:cs="Arial"/>
        </w:rPr>
        <w:t xml:space="preserve"> podmínky</w:t>
      </w:r>
    </w:p>
    <w:p w14:paraId="680AD5B7" w14:textId="77777777" w:rsidR="00952B83" w:rsidRDefault="00273482">
      <w:pPr>
        <w:pStyle w:val="Zkladntext2"/>
        <w:numPr>
          <w:ilvl w:val="1"/>
          <w:numId w:val="6"/>
        </w:numPr>
        <w:spacing w:before="120" w:line="240" w:lineRule="auto"/>
        <w:ind w:left="567" w:hanging="567"/>
        <w:jc w:val="both"/>
        <w:rPr>
          <w:rFonts w:ascii="Garamond" w:hAnsi="Garamond"/>
          <w:sz w:val="22"/>
          <w:szCs w:val="22"/>
        </w:rPr>
      </w:pPr>
      <w:r>
        <w:rPr>
          <w:rFonts w:ascii="Garamond" w:hAnsi="Garamond"/>
          <w:sz w:val="22"/>
          <w:szCs w:val="22"/>
        </w:rPr>
        <w:t>Cena za Služby je stanovena dohodou smluvních stran a vychází z cenové nabídky poskytovatele podané v Zadávacím řízení.</w:t>
      </w:r>
    </w:p>
    <w:p w14:paraId="02B5CA64" w14:textId="77777777" w:rsidR="00952B83" w:rsidRDefault="00273482">
      <w:pPr>
        <w:pStyle w:val="Zkladntext2"/>
        <w:numPr>
          <w:ilvl w:val="1"/>
          <w:numId w:val="6"/>
        </w:numPr>
        <w:spacing w:before="120" w:line="240" w:lineRule="auto"/>
        <w:ind w:left="567" w:hanging="567"/>
        <w:jc w:val="both"/>
        <w:rPr>
          <w:rFonts w:ascii="Garamond" w:hAnsi="Garamond"/>
          <w:sz w:val="22"/>
          <w:szCs w:val="22"/>
        </w:rPr>
      </w:pPr>
      <w:r>
        <w:rPr>
          <w:rFonts w:ascii="Garamond" w:hAnsi="Garamond"/>
          <w:sz w:val="22"/>
          <w:szCs w:val="22"/>
        </w:rPr>
        <w:t xml:space="preserve">Cena </w:t>
      </w:r>
      <w:r>
        <w:rPr>
          <w:rFonts w:ascii="Garamond" w:hAnsi="Garamond"/>
          <w:color w:val="000000"/>
          <w:sz w:val="22"/>
          <w:szCs w:val="22"/>
        </w:rPr>
        <w:t>S</w:t>
      </w:r>
      <w:r>
        <w:rPr>
          <w:rStyle w:val="docdata"/>
          <w:rFonts w:ascii="Garamond" w:hAnsi="Garamond"/>
          <w:color w:val="000000"/>
          <w:sz w:val="22"/>
          <w:szCs w:val="22"/>
        </w:rPr>
        <w:t>lužeb</w:t>
      </w:r>
      <w:r>
        <w:rPr>
          <w:rFonts w:ascii="Garamond" w:hAnsi="Garamond"/>
          <w:color w:val="000000"/>
          <w:sz w:val="22"/>
          <w:szCs w:val="22"/>
        </w:rPr>
        <w:t xml:space="preserve"> bude poskytovatelem účtována a </w:t>
      </w:r>
      <w:r>
        <w:rPr>
          <w:rFonts w:ascii="Garamond" w:hAnsi="Garamond"/>
          <w:sz w:val="22"/>
          <w:szCs w:val="22"/>
        </w:rPr>
        <w:t>objednatelem hrazena průběžně, tj. měsíčně zpětně podle rozsahu skutečně poskytnutých Služeb a v souladu s jednotkovými cenami uvedenými v Příloze č. 1 této smlouvy.</w:t>
      </w:r>
    </w:p>
    <w:p w14:paraId="132209F1" w14:textId="77777777" w:rsidR="00952B83" w:rsidRDefault="00273482">
      <w:pPr>
        <w:pStyle w:val="Zkladntext2"/>
        <w:numPr>
          <w:ilvl w:val="1"/>
          <w:numId w:val="6"/>
        </w:numPr>
        <w:spacing w:before="120" w:line="240" w:lineRule="auto"/>
        <w:ind w:left="567" w:hanging="567"/>
        <w:jc w:val="both"/>
        <w:rPr>
          <w:rFonts w:ascii="Garamond" w:hAnsi="Garamond"/>
          <w:sz w:val="22"/>
          <w:szCs w:val="22"/>
        </w:rPr>
      </w:pPr>
      <w:r>
        <w:rPr>
          <w:rFonts w:ascii="Garamond" w:hAnsi="Garamond"/>
          <w:sz w:val="22"/>
          <w:szCs w:val="22"/>
        </w:rPr>
        <w:t>Jednotkové ceny uvedené v Příloze č. 1 této smlouvy jsou sjednány jako nejvýše přípustné, včetně všech poplatků a veškerých dalších nákladů spojených s poskytováním Služeb poskytovatelem dle této smlouvy.</w:t>
      </w:r>
    </w:p>
    <w:p w14:paraId="1BE40B18" w14:textId="77777777" w:rsidR="00952B83" w:rsidRDefault="00273482">
      <w:pPr>
        <w:pStyle w:val="Zkladntext2"/>
        <w:numPr>
          <w:ilvl w:val="1"/>
          <w:numId w:val="6"/>
        </w:numPr>
        <w:spacing w:before="120" w:line="240" w:lineRule="auto"/>
        <w:ind w:left="567" w:hanging="567"/>
        <w:jc w:val="both"/>
        <w:rPr>
          <w:rFonts w:ascii="Garamond" w:hAnsi="Garamond"/>
          <w:sz w:val="22"/>
          <w:szCs w:val="22"/>
        </w:rPr>
      </w:pPr>
      <w:r>
        <w:rPr>
          <w:rFonts w:ascii="Garamond" w:hAnsi="Garamond"/>
          <w:sz w:val="22"/>
          <w:szCs w:val="22"/>
        </w:rPr>
        <w:t>Daň z přidané hodnoty bude účtována vždy ve výši určené podle právních předpisů účinných ke dni uskutečnění zdanitelného plnění</w:t>
      </w:r>
    </w:p>
    <w:p w14:paraId="168A461A" w14:textId="77777777" w:rsidR="00952B83" w:rsidRDefault="00273482">
      <w:pPr>
        <w:pStyle w:val="Zkladntext2"/>
        <w:numPr>
          <w:ilvl w:val="1"/>
          <w:numId w:val="6"/>
        </w:numPr>
        <w:spacing w:before="120" w:line="240" w:lineRule="auto"/>
        <w:ind w:left="567" w:hanging="567"/>
        <w:jc w:val="both"/>
        <w:rPr>
          <w:rFonts w:ascii="Garamond" w:hAnsi="Garamond"/>
          <w:sz w:val="22"/>
          <w:szCs w:val="22"/>
        </w:rPr>
      </w:pPr>
      <w:r>
        <w:rPr>
          <w:rFonts w:ascii="Garamond" w:hAnsi="Garamond"/>
          <w:sz w:val="22"/>
          <w:szCs w:val="22"/>
        </w:rPr>
        <w:t>Daňové doklady (faktury) budou poskytovatelem vystaveny po uplynutí kalendářního měsíce a budou zahrnovat veškerá plnění poskytnutá poskytovatelem na základě této smlouvy v uplynulém kalendářním měsíci. Den uskutečnění zdanitelného plnění je poslední den kalendářního měsíce, v němž bylo plnění poskytovatele poskytnuto. Faktura musí obsahovat všechny náležitosti dle této smlouvy a všechny náležitosti řádného účetního a daňového dokladu ve smyslu příslušných právních předpisů, zejména zákona č. 235/2004 Sb., o dani z přidané hodnoty. V případě, že faktura nebude mít odpovídající náležitosti, je objednatel oprávněn ji vrátit ve lhůtě splatnosti zpět poskytovateli k doplnění, aniž se tak dostane do prodlení se splatností. Lhůta splatnosti počíná běžet znovu od opětovného doručení náležitě doplněné či opravené faktury objednateli.</w:t>
      </w:r>
    </w:p>
    <w:p w14:paraId="51B017A1" w14:textId="77777777" w:rsidR="00952B83" w:rsidRDefault="00273482">
      <w:pPr>
        <w:pStyle w:val="Zkladntext2"/>
        <w:numPr>
          <w:ilvl w:val="1"/>
          <w:numId w:val="6"/>
        </w:numPr>
        <w:spacing w:before="120" w:line="240" w:lineRule="auto"/>
        <w:ind w:left="567" w:hanging="567"/>
        <w:jc w:val="both"/>
        <w:rPr>
          <w:rFonts w:ascii="Garamond" w:hAnsi="Garamond"/>
          <w:sz w:val="22"/>
          <w:szCs w:val="22"/>
        </w:rPr>
      </w:pPr>
      <w:r>
        <w:rPr>
          <w:rFonts w:ascii="Garamond" w:hAnsi="Garamond"/>
          <w:sz w:val="22"/>
          <w:szCs w:val="22"/>
        </w:rPr>
        <w:t>Splatnost faktury se sjednává na 30 kalendářních dnů ode dne jejího prokazatelného doručení smluvní straně.</w:t>
      </w:r>
    </w:p>
    <w:p w14:paraId="6B876090" w14:textId="77777777" w:rsidR="00952B83" w:rsidRDefault="00273482">
      <w:pPr>
        <w:pStyle w:val="Zkladntext2"/>
        <w:numPr>
          <w:ilvl w:val="1"/>
          <w:numId w:val="6"/>
        </w:numPr>
        <w:spacing w:before="120" w:line="240" w:lineRule="auto"/>
        <w:ind w:left="567" w:hanging="567"/>
        <w:jc w:val="both"/>
        <w:rPr>
          <w:rFonts w:ascii="Garamond" w:hAnsi="Garamond"/>
          <w:sz w:val="22"/>
          <w:szCs w:val="22"/>
        </w:rPr>
      </w:pPr>
      <w:r>
        <w:rPr>
          <w:rFonts w:ascii="Garamond" w:hAnsi="Garamond"/>
          <w:sz w:val="22"/>
          <w:szCs w:val="22"/>
        </w:rPr>
        <w:t>Pokud poskytovatel nevyfakturuje (nedoručí objednateli fakturu) poskytnuté Služby nebo jejich část do konce druhého kalendářního měsíce následujícího po jejich poskytnutí, není již oprávněn takové Služby či jejich část fakturovat, tj. ztrácí nárok na jejich zaplacení.</w:t>
      </w:r>
    </w:p>
    <w:p w14:paraId="439075CA" w14:textId="77777777" w:rsidR="00952B83" w:rsidRDefault="00273482">
      <w:pPr>
        <w:pStyle w:val="Zkladntext2"/>
        <w:numPr>
          <w:ilvl w:val="1"/>
          <w:numId w:val="6"/>
        </w:numPr>
        <w:spacing w:before="120" w:line="240" w:lineRule="auto"/>
        <w:ind w:left="567" w:hanging="567"/>
        <w:jc w:val="both"/>
        <w:rPr>
          <w:rFonts w:ascii="Garamond" w:hAnsi="Garamond"/>
          <w:sz w:val="22"/>
          <w:szCs w:val="22"/>
        </w:rPr>
      </w:pPr>
      <w:r>
        <w:rPr>
          <w:rFonts w:ascii="Garamond" w:hAnsi="Garamond"/>
          <w:sz w:val="22"/>
          <w:szCs w:val="22"/>
        </w:rPr>
        <w:t>Objednatel neposkytuje zálohy na úhradu ceny plnění.</w:t>
      </w:r>
    </w:p>
    <w:p w14:paraId="5D6E84A7" w14:textId="77777777" w:rsidR="00952B83" w:rsidRDefault="00273482">
      <w:pPr>
        <w:pStyle w:val="Nadpislnku"/>
        <w:keepNext/>
        <w:numPr>
          <w:ilvl w:val="0"/>
          <w:numId w:val="6"/>
        </w:numPr>
        <w:tabs>
          <w:tab w:val="left" w:pos="426"/>
        </w:tabs>
        <w:spacing w:before="240" w:after="120"/>
        <w:ind w:left="0" w:firstLine="0"/>
        <w:rPr>
          <w:rFonts w:cs="Arial"/>
          <w:b w:val="0"/>
        </w:rPr>
      </w:pPr>
      <w:r>
        <w:rPr>
          <w:rFonts w:cs="Arial"/>
        </w:rPr>
        <w:t>Vyhrazené změny závazku</w:t>
      </w:r>
    </w:p>
    <w:p w14:paraId="73E3F59F" w14:textId="77777777" w:rsidR="00952B83" w:rsidRDefault="00273482">
      <w:pPr>
        <w:pStyle w:val="Odstavecseseznamem"/>
        <w:numPr>
          <w:ilvl w:val="1"/>
          <w:numId w:val="6"/>
        </w:numPr>
        <w:spacing w:before="120" w:after="120"/>
        <w:ind w:left="567" w:hanging="567"/>
        <w:contextualSpacing w:val="0"/>
        <w:rPr>
          <w:rFonts w:ascii="Garamond" w:hAnsi="Garamond" w:cs="Arial"/>
          <w:sz w:val="22"/>
          <w:szCs w:val="22"/>
        </w:rPr>
      </w:pPr>
      <w:r>
        <w:rPr>
          <w:rFonts w:ascii="Garamond" w:hAnsi="Garamond" w:cs="Arial"/>
          <w:sz w:val="22"/>
          <w:szCs w:val="22"/>
        </w:rPr>
        <w:t>Objednatel si po dobu účinnosti této smlouvy vyhrazuje právo na změnu rozsahu poskytovaných Služeb a na poskytnutí dalších služeb nad rámec předmětu smlouvy dle čl. I této smlouvy, a to:</w:t>
      </w:r>
    </w:p>
    <w:p w14:paraId="0B52D7BD" w14:textId="77777777" w:rsidR="00952B83" w:rsidRDefault="00273482">
      <w:pPr>
        <w:pStyle w:val="Odstavecseseznamem"/>
        <w:numPr>
          <w:ilvl w:val="2"/>
          <w:numId w:val="6"/>
        </w:numPr>
        <w:spacing w:before="0" w:after="0" w:line="276" w:lineRule="auto"/>
        <w:ind w:left="1134" w:hanging="567"/>
        <w:contextualSpacing w:val="0"/>
        <w:rPr>
          <w:rFonts w:ascii="Garamond" w:hAnsi="Garamond" w:cs="Arial"/>
          <w:sz w:val="22"/>
          <w:szCs w:val="22"/>
        </w:rPr>
      </w:pPr>
      <w:r>
        <w:rPr>
          <w:rFonts w:ascii="Garamond" w:hAnsi="Garamond" w:cs="Arial"/>
          <w:sz w:val="22"/>
          <w:szCs w:val="22"/>
        </w:rPr>
        <w:t>zajištění mimořádných svozů v místě a rozsahu stanoveným objednatelem;</w:t>
      </w:r>
    </w:p>
    <w:p w14:paraId="042B349F" w14:textId="77777777" w:rsidR="00952B83" w:rsidRDefault="00273482">
      <w:pPr>
        <w:pStyle w:val="Odstavecseseznamem"/>
        <w:numPr>
          <w:ilvl w:val="2"/>
          <w:numId w:val="6"/>
        </w:numPr>
        <w:spacing w:before="0" w:after="0" w:line="276" w:lineRule="auto"/>
        <w:ind w:left="1134" w:hanging="567"/>
        <w:contextualSpacing w:val="0"/>
        <w:rPr>
          <w:rFonts w:ascii="Garamond" w:hAnsi="Garamond" w:cs="Arial"/>
          <w:sz w:val="22"/>
          <w:szCs w:val="22"/>
        </w:rPr>
      </w:pPr>
      <w:r>
        <w:rPr>
          <w:rFonts w:ascii="Garamond" w:hAnsi="Garamond" w:cs="Arial"/>
          <w:sz w:val="22"/>
          <w:szCs w:val="22"/>
        </w:rPr>
        <w:lastRenderedPageBreak/>
        <w:t>zřízení nových stanovišť vč. poskytnutí sběrných nádob a zajištění jejich svozů, nad rámec stanovišť uvedených v Příloze č. 1 této smlouvy;</w:t>
      </w:r>
    </w:p>
    <w:p w14:paraId="088E6BC4" w14:textId="77777777" w:rsidR="00952B83" w:rsidRDefault="00273482">
      <w:pPr>
        <w:pStyle w:val="Odstavecseseznamem"/>
        <w:numPr>
          <w:ilvl w:val="2"/>
          <w:numId w:val="6"/>
        </w:numPr>
        <w:spacing w:before="0" w:after="0" w:line="276" w:lineRule="auto"/>
        <w:ind w:left="1134" w:hanging="567"/>
        <w:contextualSpacing w:val="0"/>
        <w:rPr>
          <w:rFonts w:ascii="Garamond" w:hAnsi="Garamond" w:cs="Arial"/>
          <w:sz w:val="22"/>
          <w:szCs w:val="22"/>
        </w:rPr>
      </w:pPr>
      <w:r>
        <w:rPr>
          <w:rFonts w:ascii="Garamond" w:hAnsi="Garamond" w:cs="Arial"/>
          <w:sz w:val="22"/>
          <w:szCs w:val="22"/>
        </w:rPr>
        <w:t>provedení změn</w:t>
      </w:r>
      <w:r>
        <w:rPr>
          <w:rFonts w:ascii="Garamond" w:hAnsi="Garamond"/>
          <w:sz w:val="22"/>
          <w:szCs w:val="22"/>
        </w:rPr>
        <w:t xml:space="preserve"> v počtu, objemu nebo druhu sběrných nádob včetně změn četnosti jejich vývozu oproti údajům uvedeným v Příloze č. 1 této smlouvy.</w:t>
      </w:r>
    </w:p>
    <w:p w14:paraId="5AC8F3ED" w14:textId="77777777" w:rsidR="00952B83" w:rsidRDefault="00273482">
      <w:pPr>
        <w:pStyle w:val="Odstavecseseznamem"/>
        <w:numPr>
          <w:ilvl w:val="1"/>
          <w:numId w:val="6"/>
        </w:numPr>
        <w:spacing w:before="120" w:after="120"/>
        <w:ind w:left="567" w:hanging="567"/>
        <w:contextualSpacing w:val="0"/>
        <w:rPr>
          <w:rFonts w:ascii="Garamond" w:hAnsi="Garamond" w:cs="Arial"/>
          <w:sz w:val="22"/>
          <w:szCs w:val="22"/>
        </w:rPr>
      </w:pPr>
      <w:r>
        <w:rPr>
          <w:rFonts w:ascii="Garamond" w:hAnsi="Garamond" w:cs="Arial"/>
          <w:sz w:val="22"/>
          <w:szCs w:val="22"/>
        </w:rPr>
        <w:t>Další služby dle čl. 5.1.1 této smlouvy budou realizovány na základě písemné objednávky objednatele.</w:t>
      </w:r>
    </w:p>
    <w:p w14:paraId="6A42AE00" w14:textId="77777777" w:rsidR="00952B83" w:rsidRDefault="00273482">
      <w:pPr>
        <w:pStyle w:val="Odstavecseseznamem"/>
        <w:numPr>
          <w:ilvl w:val="1"/>
          <w:numId w:val="6"/>
        </w:numPr>
        <w:spacing w:before="120" w:after="120"/>
        <w:ind w:left="567" w:hanging="567"/>
        <w:contextualSpacing w:val="0"/>
        <w:rPr>
          <w:rFonts w:ascii="Garamond" w:hAnsi="Garamond" w:cs="Arial"/>
          <w:sz w:val="22"/>
          <w:szCs w:val="22"/>
        </w:rPr>
      </w:pPr>
      <w:r>
        <w:rPr>
          <w:rFonts w:ascii="Garamond" w:hAnsi="Garamond" w:cs="Arial"/>
          <w:sz w:val="22"/>
          <w:szCs w:val="22"/>
        </w:rPr>
        <w:t>Další služby dle čl. 5.1.2 a 5.1.3 (vč. změny rozsahu poskytovaných Služeb) této smlouvy budou realizovány na základě jednostranného písemného oznámení objednatele poskytovateli.</w:t>
      </w:r>
    </w:p>
    <w:p w14:paraId="1B1A2D37" w14:textId="77777777" w:rsidR="00952B83" w:rsidRDefault="00273482">
      <w:pPr>
        <w:pStyle w:val="Odstavecseseznamem"/>
        <w:numPr>
          <w:ilvl w:val="1"/>
          <w:numId w:val="6"/>
        </w:numPr>
        <w:spacing w:before="120" w:after="120"/>
        <w:ind w:left="567" w:hanging="567"/>
        <w:contextualSpacing w:val="0"/>
        <w:rPr>
          <w:rFonts w:ascii="Garamond" w:hAnsi="Garamond" w:cs="Arial"/>
          <w:sz w:val="22"/>
          <w:szCs w:val="22"/>
        </w:rPr>
      </w:pPr>
      <w:r>
        <w:rPr>
          <w:rFonts w:ascii="Garamond" w:hAnsi="Garamond" w:cs="Arial"/>
          <w:sz w:val="22"/>
          <w:szCs w:val="22"/>
        </w:rPr>
        <w:t>V případě zřízení nového stanoviště nebo při změně u stávajících stanovišť je poskytovatel, nebude-li dohodnuto jinak, nebo objednatelem stanovena lhůta delší, povinen nejpozději do pěti (5) pracovních dnů umístit na dané stanoviště objednatelem požadovaný počet a druh sběrných nádob.</w:t>
      </w:r>
    </w:p>
    <w:p w14:paraId="56454A15" w14:textId="175E8984" w:rsidR="00952B83" w:rsidRDefault="009C17FB">
      <w:pPr>
        <w:pStyle w:val="Odstavecseseznamem"/>
        <w:numPr>
          <w:ilvl w:val="1"/>
          <w:numId w:val="6"/>
        </w:numPr>
        <w:spacing w:before="120" w:after="120"/>
        <w:ind w:left="567" w:hanging="567"/>
        <w:contextualSpacing w:val="0"/>
        <w:rPr>
          <w:rFonts w:ascii="Garamond" w:hAnsi="Garamond" w:cs="Arial"/>
          <w:sz w:val="22"/>
          <w:szCs w:val="22"/>
        </w:rPr>
      </w:pPr>
      <w:r>
        <w:rPr>
          <w:rFonts w:ascii="Garamond" w:hAnsi="Garamond" w:cs="Arial"/>
          <w:sz w:val="22"/>
          <w:szCs w:val="22"/>
        </w:rPr>
        <w:t>Jednotková c</w:t>
      </w:r>
      <w:r w:rsidR="00273482">
        <w:rPr>
          <w:rFonts w:ascii="Garamond" w:hAnsi="Garamond" w:cs="Arial"/>
          <w:sz w:val="22"/>
          <w:szCs w:val="22"/>
        </w:rPr>
        <w:t xml:space="preserve">ena za další služby bude odpovídat </w:t>
      </w:r>
      <w:r>
        <w:rPr>
          <w:rFonts w:ascii="Garamond" w:hAnsi="Garamond" w:cs="Arial"/>
          <w:sz w:val="22"/>
          <w:szCs w:val="22"/>
        </w:rPr>
        <w:t xml:space="preserve">jednotkovým </w:t>
      </w:r>
      <w:r w:rsidR="00273482">
        <w:rPr>
          <w:rFonts w:ascii="Garamond" w:hAnsi="Garamond" w:cs="Arial"/>
          <w:sz w:val="22"/>
          <w:szCs w:val="22"/>
        </w:rPr>
        <w:t>cenám stanoveným v Příloze č. 1 této smlouvy.</w:t>
      </w:r>
      <w:r w:rsidR="00453035">
        <w:rPr>
          <w:rFonts w:ascii="Garamond" w:hAnsi="Garamond" w:cs="Arial"/>
          <w:sz w:val="22"/>
          <w:szCs w:val="22"/>
        </w:rPr>
        <w:t xml:space="preserve"> Cena za další služby, jejichž cenu nelze určit dle předchozí věty</w:t>
      </w:r>
      <w:r w:rsidR="00624EFE">
        <w:rPr>
          <w:rFonts w:ascii="Garamond" w:hAnsi="Garamond" w:cs="Arial"/>
          <w:sz w:val="22"/>
          <w:szCs w:val="22"/>
        </w:rPr>
        <w:t>,</w:t>
      </w:r>
      <w:r w:rsidR="00453035">
        <w:rPr>
          <w:rFonts w:ascii="Garamond" w:hAnsi="Garamond" w:cs="Arial"/>
          <w:sz w:val="22"/>
          <w:szCs w:val="22"/>
        </w:rPr>
        <w:t xml:space="preserve"> bude stanovena dle dohody smluvních stran, přičemž nepřevýší cenu v místě a čase obvyklou (takové další služby budou využity pouze pokud jejich zadání nebude v rozporu s ust. § 222 ZZVZ nebo § 18 odst. 3 ZZVZ).</w:t>
      </w:r>
    </w:p>
    <w:p w14:paraId="691F5248" w14:textId="77777777" w:rsidR="00952B83" w:rsidRDefault="00273482">
      <w:pPr>
        <w:pStyle w:val="Odstavecseseznamem"/>
        <w:numPr>
          <w:ilvl w:val="1"/>
          <w:numId w:val="6"/>
        </w:numPr>
        <w:spacing w:before="120" w:after="120"/>
        <w:ind w:left="567" w:hanging="567"/>
        <w:contextualSpacing w:val="0"/>
        <w:rPr>
          <w:rFonts w:ascii="Garamond" w:hAnsi="Garamond" w:cs="Arial"/>
          <w:sz w:val="22"/>
          <w:szCs w:val="22"/>
        </w:rPr>
      </w:pPr>
      <w:r>
        <w:rPr>
          <w:rFonts w:ascii="Garamond" w:hAnsi="Garamond" w:cs="Arial"/>
          <w:sz w:val="22"/>
          <w:szCs w:val="22"/>
        </w:rPr>
        <w:t>Poskytovatel je současně povinen plnit povinnosti dle této smlouvy, zejm. dle čl. III. část B této smlouvy, i ve vztahu k dalším službám, jež byly poskytnuty ve smyslu čl. 5.1 této smlouvy.</w:t>
      </w:r>
    </w:p>
    <w:p w14:paraId="71A486DE" w14:textId="77777777" w:rsidR="00952B83" w:rsidRDefault="00273482">
      <w:pPr>
        <w:pStyle w:val="Odstavecseseznamem"/>
        <w:numPr>
          <w:ilvl w:val="1"/>
          <w:numId w:val="6"/>
        </w:numPr>
        <w:spacing w:before="120" w:after="120"/>
        <w:ind w:left="567" w:hanging="567"/>
        <w:contextualSpacing w:val="0"/>
        <w:rPr>
          <w:rFonts w:ascii="Garamond" w:hAnsi="Garamond" w:cs="Arial"/>
          <w:sz w:val="22"/>
          <w:szCs w:val="22"/>
        </w:rPr>
      </w:pPr>
      <w:r>
        <w:rPr>
          <w:rFonts w:ascii="Garamond" w:hAnsi="Garamond" w:cs="Arial"/>
          <w:sz w:val="22"/>
          <w:szCs w:val="22"/>
        </w:rPr>
        <w:t>Vyhrazené právo na poskytnutí dalších služeb nemusí být objednatelem využito.</w:t>
      </w:r>
    </w:p>
    <w:bookmarkEnd w:id="0"/>
    <w:p w14:paraId="04B680F1" w14:textId="77777777" w:rsidR="00952B83" w:rsidRDefault="00273482">
      <w:pPr>
        <w:pStyle w:val="Nadpislnku"/>
        <w:keepNext/>
        <w:numPr>
          <w:ilvl w:val="0"/>
          <w:numId w:val="6"/>
        </w:numPr>
        <w:spacing w:before="240" w:after="120"/>
        <w:ind w:left="0" w:firstLine="0"/>
        <w:rPr>
          <w:rFonts w:cs="Arial"/>
          <w:b w:val="0"/>
        </w:rPr>
      </w:pPr>
      <w:r>
        <w:rPr>
          <w:rFonts w:cs="Arial"/>
        </w:rPr>
        <w:t>Práva a povinnosti smluvních stran</w:t>
      </w:r>
    </w:p>
    <w:p w14:paraId="687D5CA3" w14:textId="61CA65E0" w:rsidR="00952B83" w:rsidRDefault="00273482">
      <w:pPr>
        <w:pStyle w:val="slovanseznam-rove1"/>
        <w:numPr>
          <w:ilvl w:val="1"/>
          <w:numId w:val="6"/>
        </w:numPr>
        <w:spacing w:before="120" w:after="120"/>
        <w:ind w:left="567" w:hanging="567"/>
        <w:rPr>
          <w:sz w:val="22"/>
          <w:szCs w:val="22"/>
        </w:rPr>
      </w:pPr>
      <w:r>
        <w:rPr>
          <w:sz w:val="22"/>
          <w:szCs w:val="22"/>
        </w:rPr>
        <w:t>Poskytovatel se zavazuje provádět činnosti podle čl. III této smlouvy a poskytovat služby s tím spojené řádně a v souladu se zákonem o odpadech a ostatními právními předpisy.</w:t>
      </w:r>
    </w:p>
    <w:p w14:paraId="2C57D72C" w14:textId="77777777" w:rsidR="00952B83" w:rsidRDefault="00273482">
      <w:pPr>
        <w:pStyle w:val="slovanseznam-rove1"/>
        <w:numPr>
          <w:ilvl w:val="1"/>
          <w:numId w:val="6"/>
        </w:numPr>
        <w:spacing w:before="120" w:after="120"/>
        <w:ind w:left="567" w:hanging="567"/>
        <w:rPr>
          <w:sz w:val="22"/>
          <w:szCs w:val="22"/>
        </w:rPr>
      </w:pPr>
      <w:r>
        <w:rPr>
          <w:sz w:val="22"/>
          <w:szCs w:val="22"/>
        </w:rPr>
        <w:t>Poskytovatel se zavazuje zajistit svoz sběrných nádob řádně a včas v souladu s touto smlouvou a její Přílohou č. 1 a navrácení sběrných nádob na stanoviště neprodleně po jejich vyprázdnění.</w:t>
      </w:r>
    </w:p>
    <w:p w14:paraId="40E6736C" w14:textId="0F185337" w:rsidR="00952B83" w:rsidRDefault="00273482">
      <w:pPr>
        <w:pStyle w:val="slovanseznam-rove1"/>
        <w:numPr>
          <w:ilvl w:val="1"/>
          <w:numId w:val="6"/>
        </w:numPr>
        <w:spacing w:before="120" w:after="120"/>
        <w:ind w:left="567" w:hanging="567"/>
        <w:rPr>
          <w:sz w:val="22"/>
          <w:szCs w:val="22"/>
        </w:rPr>
      </w:pPr>
      <w:r>
        <w:rPr>
          <w:sz w:val="22"/>
          <w:szCs w:val="22"/>
        </w:rPr>
        <w:t xml:space="preserve">Vlastnické právo k odpadu, s nímž se nakládá na základě této smlouvy, přechází z objednatele na poskytovatele v okamžiku, kdy odpad převezme poskytovatel. Okamžikem převodu vlastnictví k odpadu přechází na poskytovatele odpovědnost za řádnou přepravu a </w:t>
      </w:r>
      <w:r w:rsidR="008713D8">
        <w:rPr>
          <w:sz w:val="22"/>
          <w:szCs w:val="22"/>
        </w:rPr>
        <w:t>řádné nakládání s </w:t>
      </w:r>
      <w:r>
        <w:rPr>
          <w:sz w:val="22"/>
          <w:szCs w:val="22"/>
        </w:rPr>
        <w:t>odpad</w:t>
      </w:r>
      <w:r w:rsidR="008713D8">
        <w:rPr>
          <w:sz w:val="22"/>
          <w:szCs w:val="22"/>
        </w:rPr>
        <w:t>em</w:t>
      </w:r>
      <w:r>
        <w:rPr>
          <w:sz w:val="22"/>
          <w:szCs w:val="22"/>
        </w:rPr>
        <w:t>.</w:t>
      </w:r>
    </w:p>
    <w:p w14:paraId="63E6D82A" w14:textId="77777777" w:rsidR="00952B83" w:rsidRDefault="00273482">
      <w:pPr>
        <w:pStyle w:val="slovanseznam-rove1"/>
        <w:numPr>
          <w:ilvl w:val="1"/>
          <w:numId w:val="6"/>
        </w:numPr>
        <w:spacing w:before="120" w:after="120"/>
        <w:ind w:left="567" w:hanging="567"/>
        <w:rPr>
          <w:sz w:val="22"/>
          <w:szCs w:val="22"/>
        </w:rPr>
      </w:pPr>
      <w:r>
        <w:rPr>
          <w:sz w:val="22"/>
          <w:szCs w:val="22"/>
        </w:rPr>
        <w:t>Poskytovatel přenechá objednateli v souladu s čl. III. část A této smlouvy k bezplatnému užívání po celou dobu účinnosti smlouvy příslušný počet a druh sběrných nádob o požadovaném objemu dle Přílohy č. 1 této smlouvy.</w:t>
      </w:r>
    </w:p>
    <w:p w14:paraId="29FFAC9C" w14:textId="77777777" w:rsidR="00952B83" w:rsidRDefault="00273482">
      <w:pPr>
        <w:pStyle w:val="slovanseznam-rove1"/>
        <w:numPr>
          <w:ilvl w:val="1"/>
          <w:numId w:val="6"/>
        </w:numPr>
        <w:spacing w:before="120" w:after="120"/>
        <w:ind w:left="567" w:hanging="567"/>
        <w:rPr>
          <w:sz w:val="22"/>
          <w:szCs w:val="22"/>
        </w:rPr>
      </w:pPr>
      <w:r>
        <w:rPr>
          <w:sz w:val="22"/>
          <w:szCs w:val="22"/>
        </w:rPr>
        <w:t>V případě, že dojde k poškození sběrné nádoby v míře znemožňující její další užívání, je poskytovatel povinen takovou nádobu zdarma vyměnit nejpozději do dvou (2) pracovních dnů, tj. nebezpečí škody na sběrné nádobě nese poskytovatel, s výjimkou případu, kdy je poškození sběrné nádoby způsobeno výhradně a prokazatelně objednatelem.</w:t>
      </w:r>
    </w:p>
    <w:p w14:paraId="508D9EFC" w14:textId="77777777" w:rsidR="00952B83" w:rsidRDefault="00273482">
      <w:pPr>
        <w:pStyle w:val="slovanseznam-rove1"/>
        <w:numPr>
          <w:ilvl w:val="1"/>
          <w:numId w:val="6"/>
        </w:numPr>
        <w:spacing w:before="120" w:after="120"/>
        <w:ind w:left="567" w:hanging="567"/>
        <w:rPr>
          <w:sz w:val="22"/>
          <w:szCs w:val="22"/>
        </w:rPr>
      </w:pPr>
      <w:r>
        <w:rPr>
          <w:sz w:val="22"/>
          <w:szCs w:val="22"/>
        </w:rPr>
        <w:t>Dojde-li při vyprazdňování nádob ke znečištění stanoviště sběrných nádob, komunikace nebo veřejného prostranství, je poskytovatel povinen zajistit bez zbytečného prodlení odstranění takového znečištění.</w:t>
      </w:r>
    </w:p>
    <w:p w14:paraId="6418F9DE" w14:textId="77777777" w:rsidR="00952B83" w:rsidRDefault="00273482">
      <w:pPr>
        <w:pStyle w:val="slovanseznam-rove1"/>
        <w:numPr>
          <w:ilvl w:val="1"/>
          <w:numId w:val="6"/>
        </w:numPr>
        <w:spacing w:before="120" w:after="120"/>
        <w:ind w:left="567" w:hanging="567"/>
        <w:rPr>
          <w:sz w:val="22"/>
          <w:szCs w:val="22"/>
        </w:rPr>
      </w:pPr>
      <w:r>
        <w:rPr>
          <w:sz w:val="22"/>
          <w:szCs w:val="22"/>
        </w:rPr>
        <w:t>Poskytovatel je povinen při plnění svozu využívat k tomu určená a technicky způsobilá vozidla, v zimním období pak přizpůsobit výběr použité svozové techniky podmínkám v místě svozu.</w:t>
      </w:r>
    </w:p>
    <w:p w14:paraId="2D36AF10" w14:textId="77777777" w:rsidR="00952B83" w:rsidRDefault="00273482">
      <w:pPr>
        <w:pStyle w:val="slovanseznam-rove1"/>
        <w:numPr>
          <w:ilvl w:val="1"/>
          <w:numId w:val="6"/>
        </w:numPr>
        <w:spacing w:before="120" w:after="120"/>
        <w:ind w:left="567" w:hanging="567"/>
        <w:rPr>
          <w:sz w:val="22"/>
          <w:szCs w:val="22"/>
        </w:rPr>
      </w:pPr>
      <w:r>
        <w:rPr>
          <w:sz w:val="22"/>
          <w:szCs w:val="22"/>
        </w:rPr>
        <w:t>Poskytovatel je povinen zabezpečit, aby během vyprazdňování sběrných nádob nedošlo zejména ke vzniku škody na majetku objednatele či třetích osob, újmě na zdraví, škodám na životním prostředí apod. V případě, že bude poskytovatelem při činnosti, která vyplývá z této smlouvy, způsobena škoda (např. poškození vozidel, nemovitých věcí, poškození životního prostředí, mechanické poškození komunikace apod.), nese poskytovatel veškeré náklady spojené s odstraněním nebo úhradou těchto škod.</w:t>
      </w:r>
    </w:p>
    <w:p w14:paraId="25E6C47E" w14:textId="6CE2A2A0" w:rsidR="00952B83" w:rsidRDefault="00273482">
      <w:pPr>
        <w:pStyle w:val="slovanseznam-rove1"/>
        <w:numPr>
          <w:ilvl w:val="1"/>
          <w:numId w:val="6"/>
        </w:numPr>
        <w:spacing w:before="120" w:after="120"/>
        <w:ind w:left="567" w:hanging="567"/>
        <w:rPr>
          <w:sz w:val="22"/>
          <w:szCs w:val="22"/>
        </w:rPr>
      </w:pPr>
      <w:r>
        <w:rPr>
          <w:sz w:val="22"/>
          <w:szCs w:val="22"/>
        </w:rPr>
        <w:t>V případě, že vlivem objektivně nepředvídatelných okolností (např. nesjízdnost komunikací) nebude možné poskytnout Služby nebo jejich část v termínu stanoveném touto smlouvou, zavazuje se poskytovatel zajistit poskytnutí neprovedené Služby nebo její části ihned po odpadnutí překážky, nebude-li mezi kontaktními osobami smluvních stan dohodnuto jinak.</w:t>
      </w:r>
    </w:p>
    <w:p w14:paraId="210CDAC9" w14:textId="77777777" w:rsidR="00952B83" w:rsidRDefault="00273482">
      <w:pPr>
        <w:pStyle w:val="slovanseznam-rove1"/>
        <w:numPr>
          <w:ilvl w:val="1"/>
          <w:numId w:val="6"/>
        </w:numPr>
        <w:spacing w:before="120" w:after="120"/>
        <w:ind w:left="567" w:hanging="567"/>
        <w:rPr>
          <w:sz w:val="22"/>
          <w:szCs w:val="22"/>
        </w:rPr>
      </w:pPr>
      <w:r>
        <w:rPr>
          <w:sz w:val="22"/>
          <w:szCs w:val="22"/>
        </w:rPr>
        <w:lastRenderedPageBreak/>
        <w:t>Poskytovatel je povinen neprodleně oznámit objednateli všechny skutečnosti, které mohou mít vliv na řádné plnění předmětu smlouvy a umožnit kontrolu plnění této smlouvy.</w:t>
      </w:r>
    </w:p>
    <w:p w14:paraId="05320FAA" w14:textId="77777777" w:rsidR="00952B83" w:rsidRDefault="00273482">
      <w:pPr>
        <w:pStyle w:val="slovanseznam-rove1"/>
        <w:numPr>
          <w:ilvl w:val="1"/>
          <w:numId w:val="6"/>
        </w:numPr>
        <w:spacing w:before="120" w:after="120"/>
        <w:ind w:left="567" w:hanging="567"/>
        <w:rPr>
          <w:sz w:val="22"/>
          <w:szCs w:val="22"/>
        </w:rPr>
      </w:pPr>
      <w:r>
        <w:rPr>
          <w:sz w:val="22"/>
          <w:szCs w:val="22"/>
        </w:rPr>
        <w:t>Poskytovatel je povinen po celou dobu poskytování Služeb dle této smlouvy mít sjednáno platné a účinné pojištění odpovědnosti za škodu způsobenou třetím osobám v souvislosti s poskytováním Služeb podle této smlouvy s pojistným limitem minimálně 5 000 000 Kč a alespoň ve vztahu k území České republiky. Doklad prokazující existenci pojištění je poskytovatel povinen předložit objednateli nejpozději do tří (3) pracovních dnů od výzvy objednatele (výzvu je objednatel oprávněn činit i opakovaně po dobu účinnosti této smlouvy).</w:t>
      </w:r>
    </w:p>
    <w:p w14:paraId="6C8F9A89" w14:textId="77777777" w:rsidR="00952B83" w:rsidRDefault="00273482">
      <w:pPr>
        <w:pStyle w:val="slovanseznam-rove1"/>
        <w:numPr>
          <w:ilvl w:val="1"/>
          <w:numId w:val="6"/>
        </w:numPr>
        <w:spacing w:before="120" w:after="120"/>
        <w:ind w:left="567" w:hanging="567"/>
        <w:rPr>
          <w:sz w:val="22"/>
          <w:szCs w:val="22"/>
        </w:rPr>
      </w:pPr>
      <w:r>
        <w:rPr>
          <w:sz w:val="22"/>
          <w:szCs w:val="22"/>
        </w:rPr>
        <w:t>Objednatel je povinen zajistit volný přístup do míst, kde jsou umístěny sběrné nádoby, zajistit sjízdnost vozovek a schůdnost přístupových cest vedoucích k jednotlivým stanovištím odpadových nádob na pozemcích objednatele.</w:t>
      </w:r>
    </w:p>
    <w:p w14:paraId="5C28794C" w14:textId="77777777" w:rsidR="00952B83" w:rsidRDefault="00273482">
      <w:pPr>
        <w:pStyle w:val="slovanseznam-rove1"/>
        <w:numPr>
          <w:ilvl w:val="1"/>
          <w:numId w:val="6"/>
        </w:numPr>
        <w:spacing w:before="120" w:after="120"/>
        <w:ind w:left="567" w:hanging="567"/>
        <w:rPr>
          <w:sz w:val="22"/>
          <w:szCs w:val="22"/>
        </w:rPr>
      </w:pPr>
      <w:r>
        <w:rPr>
          <w:sz w:val="22"/>
          <w:szCs w:val="22"/>
        </w:rPr>
        <w:t>Objednatel je povinen vrátit poskytovateli ve lhůtě 5 (pěti) pracovních dnů ode dne ukončení účinnosti této smlouvy všechny jemu poskytovatelem zapůjčené sběrné nádoby, nedohodnou-li se kontaktní osoby smluvních stran jinak.</w:t>
      </w:r>
    </w:p>
    <w:p w14:paraId="17C23872" w14:textId="77777777" w:rsidR="00952B83" w:rsidRDefault="00273482">
      <w:pPr>
        <w:pStyle w:val="slovanseznam-rove1"/>
        <w:numPr>
          <w:ilvl w:val="1"/>
          <w:numId w:val="6"/>
        </w:numPr>
        <w:spacing w:before="120" w:after="120"/>
        <w:ind w:left="567" w:hanging="567"/>
        <w:rPr>
          <w:sz w:val="22"/>
          <w:szCs w:val="22"/>
        </w:rPr>
      </w:pPr>
      <w:r>
        <w:rPr>
          <w:sz w:val="22"/>
          <w:szCs w:val="22"/>
        </w:rPr>
        <w:t>Objednatel je povinen neprodleně oznámit poskytovateli všechny skutečnosti, které mohou mít vliv na řádné plnění předmětu smlouvy.</w:t>
      </w:r>
    </w:p>
    <w:p w14:paraId="10FC2D1B" w14:textId="77777777" w:rsidR="00952B83" w:rsidRDefault="00273482">
      <w:pPr>
        <w:pStyle w:val="slovanseznam-rove1"/>
        <w:numPr>
          <w:ilvl w:val="1"/>
          <w:numId w:val="6"/>
        </w:numPr>
        <w:spacing w:before="120" w:after="120"/>
        <w:ind w:left="567" w:hanging="567"/>
        <w:rPr>
          <w:sz w:val="22"/>
          <w:szCs w:val="22"/>
        </w:rPr>
      </w:pPr>
      <w:r>
        <w:rPr>
          <w:sz w:val="22"/>
          <w:szCs w:val="22"/>
        </w:rPr>
        <w:t>Změna kontaktních osob smluvních stran nebo jejich kontaktních údajů a rovněž případná (požadovaná objednatelem) změna e-mailu dle čl. 3.6 této smlouvy musí být druhé smluvní straně neprodleně písemně oznámena, přičemž je účinná okamžikem doručení tohoto písemného oznámení druhé smluvní straně.</w:t>
      </w:r>
    </w:p>
    <w:p w14:paraId="355B276C" w14:textId="77777777" w:rsidR="00952B83" w:rsidRDefault="00273482">
      <w:pPr>
        <w:pStyle w:val="slovanseznam-rove1"/>
        <w:numPr>
          <w:ilvl w:val="1"/>
          <w:numId w:val="6"/>
        </w:numPr>
        <w:spacing w:before="120" w:after="120"/>
        <w:ind w:left="567" w:hanging="567"/>
        <w:rPr>
          <w:sz w:val="22"/>
          <w:szCs w:val="22"/>
        </w:rPr>
      </w:pPr>
      <w:r>
        <w:rPr>
          <w:sz w:val="22"/>
          <w:szCs w:val="22"/>
        </w:rPr>
        <w:t>Objednatel je oprávněn provádět průběžně kontrolu poskytování Služeb včetně kontroly sběrných míst. Zjistí-li objednatel, že poskytovatel provádí Služby v rozporu se svými povinnostmi, písemně na tuto skutečnost poskytovatele upozorní a je oprávněn požadovat, aby byly vzniklé závady a nedostatky v termínu, který objednatel stanoví, odstraněny. Pokud nedojde k nápravě ani v objednatelem stanoveném termínu, je objednatel oprávněn od smlouvy odstoupit.</w:t>
      </w:r>
    </w:p>
    <w:p w14:paraId="05042012" w14:textId="58F914A0" w:rsidR="00952B83" w:rsidRDefault="00273482">
      <w:pPr>
        <w:pStyle w:val="slovanseznam-rove1"/>
        <w:numPr>
          <w:ilvl w:val="1"/>
          <w:numId w:val="6"/>
        </w:numPr>
        <w:spacing w:before="120" w:after="120"/>
        <w:ind w:left="567" w:hanging="567"/>
        <w:rPr>
          <w:sz w:val="22"/>
          <w:szCs w:val="22"/>
        </w:rPr>
      </w:pPr>
      <w:r>
        <w:rPr>
          <w:sz w:val="22"/>
          <w:szCs w:val="22"/>
        </w:rPr>
        <w:t xml:space="preserve">Poskytovatel se zavazuje poskytovat Služby v rozsahu svozu odpadu ze sběrných nádob (dále jen „Služba svozu odpadu“) výhradně za použití motorových vozidel (nosičů nástaveb) uvedených v příloze č. </w:t>
      </w:r>
      <w:r w:rsidR="0063235E">
        <w:rPr>
          <w:sz w:val="22"/>
          <w:szCs w:val="22"/>
        </w:rPr>
        <w:t>3</w:t>
      </w:r>
      <w:r>
        <w:rPr>
          <w:sz w:val="22"/>
          <w:szCs w:val="22"/>
        </w:rPr>
        <w:t xml:space="preserve"> této smlouvy, jež dle technického průkazu splňují emisní normu EURO 5 nebo vyšší. </w:t>
      </w:r>
    </w:p>
    <w:p w14:paraId="459C6085" w14:textId="287D0347" w:rsidR="0031444A" w:rsidRDefault="0031444A">
      <w:pPr>
        <w:pStyle w:val="slovanseznam-rove1"/>
        <w:numPr>
          <w:ilvl w:val="1"/>
          <w:numId w:val="6"/>
        </w:numPr>
        <w:spacing w:before="120" w:after="120"/>
        <w:ind w:left="567" w:hanging="567"/>
        <w:rPr>
          <w:sz w:val="22"/>
          <w:szCs w:val="22"/>
        </w:rPr>
      </w:pPr>
      <w:r>
        <w:rPr>
          <w:sz w:val="22"/>
          <w:szCs w:val="22"/>
        </w:rPr>
        <w:t>Poskytovatel se dále zavazuje poskytovat Služby v rozsahu svozu odpadu ze sběrných nádob nejméně takovým počtem vozidel kategorie N2 nebo N3, které j</w:t>
      </w:r>
      <w:r w:rsidR="003B518A">
        <w:rPr>
          <w:sz w:val="22"/>
          <w:szCs w:val="22"/>
        </w:rPr>
        <w:t>sou</w:t>
      </w:r>
      <w:r>
        <w:rPr>
          <w:sz w:val="22"/>
          <w:szCs w:val="22"/>
        </w:rPr>
        <w:t xml:space="preserve"> ve smyslu § 3 zákona č.</w:t>
      </w:r>
      <w:r w:rsidR="003B518A">
        <w:rPr>
          <w:sz w:val="22"/>
          <w:szCs w:val="22"/>
        </w:rPr>
        <w:t> </w:t>
      </w:r>
      <w:r>
        <w:rPr>
          <w:sz w:val="22"/>
          <w:szCs w:val="22"/>
        </w:rPr>
        <w:t>360/2022 Sb. nízkoemisním vozidlem (tj. vozidlo v</w:t>
      </w:r>
      <w:r w:rsidRPr="0031444A">
        <w:rPr>
          <w:sz w:val="22"/>
          <w:szCs w:val="22"/>
        </w:rPr>
        <w:t>yu</w:t>
      </w:r>
      <w:r w:rsidRPr="0031444A">
        <w:rPr>
          <w:rFonts w:hint="eastAsia"/>
          <w:sz w:val="22"/>
          <w:szCs w:val="22"/>
        </w:rPr>
        <w:t>ží</w:t>
      </w:r>
      <w:r w:rsidRPr="0031444A">
        <w:rPr>
          <w:sz w:val="22"/>
          <w:szCs w:val="22"/>
        </w:rPr>
        <w:t>vaj</w:t>
      </w:r>
      <w:r w:rsidRPr="0031444A">
        <w:rPr>
          <w:rFonts w:hint="eastAsia"/>
          <w:sz w:val="22"/>
          <w:szCs w:val="22"/>
        </w:rPr>
        <w:t>í</w:t>
      </w:r>
      <w:r w:rsidRPr="0031444A">
        <w:rPr>
          <w:sz w:val="22"/>
          <w:szCs w:val="22"/>
        </w:rPr>
        <w:t>c</w:t>
      </w:r>
      <w:r w:rsidRPr="0031444A">
        <w:rPr>
          <w:rFonts w:hint="eastAsia"/>
          <w:sz w:val="22"/>
          <w:szCs w:val="22"/>
        </w:rPr>
        <w:t>í</w:t>
      </w:r>
      <w:r w:rsidRPr="0031444A">
        <w:rPr>
          <w:sz w:val="22"/>
          <w:szCs w:val="22"/>
        </w:rPr>
        <w:t xml:space="preserve"> alternativn</w:t>
      </w:r>
      <w:r w:rsidRPr="0031444A">
        <w:rPr>
          <w:rFonts w:hint="eastAsia"/>
          <w:sz w:val="22"/>
          <w:szCs w:val="22"/>
        </w:rPr>
        <w:t>í</w:t>
      </w:r>
      <w:r w:rsidRPr="0031444A">
        <w:rPr>
          <w:sz w:val="22"/>
          <w:szCs w:val="22"/>
        </w:rPr>
        <w:t xml:space="preserve"> palivo podle </w:t>
      </w:r>
      <w:r w:rsidR="003B518A">
        <w:rPr>
          <w:sz w:val="22"/>
          <w:szCs w:val="22"/>
        </w:rPr>
        <w:t xml:space="preserve">§ </w:t>
      </w:r>
      <w:r w:rsidRPr="0031444A">
        <w:rPr>
          <w:sz w:val="22"/>
          <w:szCs w:val="22"/>
        </w:rPr>
        <w:t>2 p</w:t>
      </w:r>
      <w:r w:rsidRPr="0031444A">
        <w:rPr>
          <w:rFonts w:hint="eastAsia"/>
          <w:sz w:val="22"/>
          <w:szCs w:val="22"/>
        </w:rPr>
        <w:t>í</w:t>
      </w:r>
      <w:r w:rsidRPr="0031444A">
        <w:rPr>
          <w:sz w:val="22"/>
          <w:szCs w:val="22"/>
        </w:rPr>
        <w:t>sm. b) z</w:t>
      </w:r>
      <w:r w:rsidRPr="0031444A">
        <w:rPr>
          <w:rFonts w:hint="eastAsia"/>
          <w:sz w:val="22"/>
          <w:szCs w:val="22"/>
        </w:rPr>
        <w:t>á</w:t>
      </w:r>
      <w:r w:rsidRPr="0031444A">
        <w:rPr>
          <w:sz w:val="22"/>
          <w:szCs w:val="22"/>
        </w:rPr>
        <w:t>kona o</w:t>
      </w:r>
      <w:r w:rsidR="00D858F1">
        <w:rPr>
          <w:sz w:val="22"/>
          <w:szCs w:val="22"/>
        </w:rPr>
        <w:t> </w:t>
      </w:r>
      <w:r w:rsidRPr="0031444A">
        <w:rPr>
          <w:sz w:val="22"/>
          <w:szCs w:val="22"/>
        </w:rPr>
        <w:t>pohonn</w:t>
      </w:r>
      <w:r w:rsidRPr="0031444A">
        <w:rPr>
          <w:rFonts w:hint="eastAsia"/>
          <w:sz w:val="22"/>
          <w:szCs w:val="22"/>
        </w:rPr>
        <w:t>ý</w:t>
      </w:r>
      <w:r w:rsidRPr="0031444A">
        <w:rPr>
          <w:sz w:val="22"/>
          <w:szCs w:val="22"/>
        </w:rPr>
        <w:t>ch hmot</w:t>
      </w:r>
      <w:r w:rsidRPr="0031444A">
        <w:rPr>
          <w:rFonts w:hint="eastAsia"/>
          <w:sz w:val="22"/>
          <w:szCs w:val="22"/>
        </w:rPr>
        <w:t>á</w:t>
      </w:r>
      <w:r w:rsidRPr="0031444A">
        <w:rPr>
          <w:sz w:val="22"/>
          <w:szCs w:val="22"/>
        </w:rPr>
        <w:t>ch s v</w:t>
      </w:r>
      <w:r w:rsidRPr="0031444A">
        <w:rPr>
          <w:rFonts w:hint="eastAsia"/>
          <w:sz w:val="22"/>
          <w:szCs w:val="22"/>
        </w:rPr>
        <w:t>ý</w:t>
      </w:r>
      <w:r w:rsidRPr="0031444A">
        <w:rPr>
          <w:sz w:val="22"/>
          <w:szCs w:val="22"/>
        </w:rPr>
        <w:t>jimkou paliva s vysok</w:t>
      </w:r>
      <w:r w:rsidRPr="0031444A">
        <w:rPr>
          <w:rFonts w:hint="eastAsia"/>
          <w:sz w:val="22"/>
          <w:szCs w:val="22"/>
        </w:rPr>
        <w:t>ý</w:t>
      </w:r>
      <w:r w:rsidRPr="0031444A">
        <w:rPr>
          <w:sz w:val="22"/>
          <w:szCs w:val="22"/>
        </w:rPr>
        <w:t>m rizikem nep</w:t>
      </w:r>
      <w:r w:rsidRPr="0031444A">
        <w:rPr>
          <w:rFonts w:hint="eastAsia"/>
          <w:sz w:val="22"/>
          <w:szCs w:val="22"/>
        </w:rPr>
        <w:t>ří</w:t>
      </w:r>
      <w:r w:rsidRPr="0031444A">
        <w:rPr>
          <w:sz w:val="22"/>
          <w:szCs w:val="22"/>
        </w:rPr>
        <w:t>m</w:t>
      </w:r>
      <w:r w:rsidRPr="0031444A">
        <w:rPr>
          <w:rFonts w:hint="eastAsia"/>
          <w:sz w:val="22"/>
          <w:szCs w:val="22"/>
        </w:rPr>
        <w:t>é</w:t>
      </w:r>
      <w:r w:rsidRPr="0031444A">
        <w:rPr>
          <w:sz w:val="22"/>
          <w:szCs w:val="22"/>
        </w:rPr>
        <w:t xml:space="preserve"> zm</w:t>
      </w:r>
      <w:r w:rsidRPr="0031444A">
        <w:rPr>
          <w:rFonts w:hint="eastAsia"/>
          <w:sz w:val="22"/>
          <w:szCs w:val="22"/>
        </w:rPr>
        <w:t>ě</w:t>
      </w:r>
      <w:r w:rsidRPr="0031444A">
        <w:rPr>
          <w:sz w:val="22"/>
          <w:szCs w:val="22"/>
        </w:rPr>
        <w:t>ny ve vyu</w:t>
      </w:r>
      <w:r w:rsidRPr="0031444A">
        <w:rPr>
          <w:rFonts w:hint="eastAsia"/>
          <w:sz w:val="22"/>
          <w:szCs w:val="22"/>
        </w:rPr>
        <w:t>ží</w:t>
      </w:r>
      <w:r w:rsidRPr="0031444A">
        <w:rPr>
          <w:sz w:val="22"/>
          <w:szCs w:val="22"/>
        </w:rPr>
        <w:t>v</w:t>
      </w:r>
      <w:r w:rsidRPr="0031444A">
        <w:rPr>
          <w:rFonts w:hint="eastAsia"/>
          <w:sz w:val="22"/>
          <w:szCs w:val="22"/>
        </w:rPr>
        <w:t>á</w:t>
      </w:r>
      <w:r w:rsidRPr="0031444A">
        <w:rPr>
          <w:sz w:val="22"/>
          <w:szCs w:val="22"/>
        </w:rPr>
        <w:t>n</w:t>
      </w:r>
      <w:r w:rsidRPr="0031444A">
        <w:rPr>
          <w:rFonts w:hint="eastAsia"/>
          <w:sz w:val="22"/>
          <w:szCs w:val="22"/>
        </w:rPr>
        <w:t>í</w:t>
      </w:r>
      <w:r w:rsidRPr="0031444A">
        <w:rPr>
          <w:sz w:val="22"/>
          <w:szCs w:val="22"/>
        </w:rPr>
        <w:t xml:space="preserve"> p</w:t>
      </w:r>
      <w:r w:rsidRPr="0031444A">
        <w:rPr>
          <w:rFonts w:hint="eastAsia"/>
          <w:sz w:val="22"/>
          <w:szCs w:val="22"/>
        </w:rPr>
        <w:t>ů</w:t>
      </w:r>
      <w:r w:rsidRPr="0031444A">
        <w:rPr>
          <w:sz w:val="22"/>
          <w:szCs w:val="22"/>
        </w:rPr>
        <w:t>dy vyr</w:t>
      </w:r>
      <w:r w:rsidRPr="0031444A">
        <w:rPr>
          <w:rFonts w:hint="eastAsia"/>
          <w:sz w:val="22"/>
          <w:szCs w:val="22"/>
        </w:rPr>
        <w:t>á</w:t>
      </w:r>
      <w:r w:rsidRPr="0031444A">
        <w:rPr>
          <w:sz w:val="22"/>
          <w:szCs w:val="22"/>
        </w:rPr>
        <w:t>b</w:t>
      </w:r>
      <w:r w:rsidRPr="0031444A">
        <w:rPr>
          <w:rFonts w:hint="eastAsia"/>
          <w:sz w:val="22"/>
          <w:szCs w:val="22"/>
        </w:rPr>
        <w:t>ě</w:t>
      </w:r>
      <w:r w:rsidRPr="0031444A">
        <w:rPr>
          <w:sz w:val="22"/>
          <w:szCs w:val="22"/>
        </w:rPr>
        <w:t>n</w:t>
      </w:r>
      <w:r w:rsidRPr="0031444A">
        <w:rPr>
          <w:rFonts w:hint="eastAsia"/>
          <w:sz w:val="22"/>
          <w:szCs w:val="22"/>
        </w:rPr>
        <w:t>é</w:t>
      </w:r>
      <w:r w:rsidRPr="0031444A">
        <w:rPr>
          <w:sz w:val="22"/>
          <w:szCs w:val="22"/>
        </w:rPr>
        <w:t>ho ze surovin, u nich</w:t>
      </w:r>
      <w:r w:rsidRPr="0031444A">
        <w:rPr>
          <w:rFonts w:hint="eastAsia"/>
          <w:sz w:val="22"/>
          <w:szCs w:val="22"/>
        </w:rPr>
        <w:t>ž</w:t>
      </w:r>
      <w:r w:rsidRPr="0031444A">
        <w:rPr>
          <w:sz w:val="22"/>
          <w:szCs w:val="22"/>
        </w:rPr>
        <w:t xml:space="preserve"> je zji</w:t>
      </w:r>
      <w:r w:rsidRPr="0031444A">
        <w:rPr>
          <w:rFonts w:hint="eastAsia"/>
          <w:sz w:val="22"/>
          <w:szCs w:val="22"/>
        </w:rPr>
        <w:t>š</w:t>
      </w:r>
      <w:r w:rsidRPr="0031444A">
        <w:rPr>
          <w:sz w:val="22"/>
          <w:szCs w:val="22"/>
        </w:rPr>
        <w:t>t</w:t>
      </w:r>
      <w:r w:rsidRPr="0031444A">
        <w:rPr>
          <w:rFonts w:hint="eastAsia"/>
          <w:sz w:val="22"/>
          <w:szCs w:val="22"/>
        </w:rPr>
        <w:t>ě</w:t>
      </w:r>
      <w:r w:rsidRPr="0031444A">
        <w:rPr>
          <w:sz w:val="22"/>
          <w:szCs w:val="22"/>
        </w:rPr>
        <w:t>no zna</w:t>
      </w:r>
      <w:r w:rsidRPr="0031444A">
        <w:rPr>
          <w:rFonts w:hint="eastAsia"/>
          <w:sz w:val="22"/>
          <w:szCs w:val="22"/>
        </w:rPr>
        <w:t>č</w:t>
      </w:r>
      <w:r w:rsidRPr="0031444A">
        <w:rPr>
          <w:sz w:val="22"/>
          <w:szCs w:val="22"/>
        </w:rPr>
        <w:t>n</w:t>
      </w:r>
      <w:r w:rsidRPr="0031444A">
        <w:rPr>
          <w:rFonts w:hint="eastAsia"/>
          <w:sz w:val="22"/>
          <w:szCs w:val="22"/>
        </w:rPr>
        <w:t>é</w:t>
      </w:r>
      <w:r w:rsidRPr="0031444A">
        <w:rPr>
          <w:sz w:val="22"/>
          <w:szCs w:val="22"/>
        </w:rPr>
        <w:t xml:space="preserve"> roz</w:t>
      </w:r>
      <w:r w:rsidRPr="0031444A">
        <w:rPr>
          <w:rFonts w:hint="eastAsia"/>
          <w:sz w:val="22"/>
          <w:szCs w:val="22"/>
        </w:rPr>
        <w:t>šíř</w:t>
      </w:r>
      <w:r w:rsidRPr="0031444A">
        <w:rPr>
          <w:sz w:val="22"/>
          <w:szCs w:val="22"/>
        </w:rPr>
        <w:t>en</w:t>
      </w:r>
      <w:r w:rsidRPr="0031444A">
        <w:rPr>
          <w:rFonts w:hint="eastAsia"/>
          <w:sz w:val="22"/>
          <w:szCs w:val="22"/>
        </w:rPr>
        <w:t>í</w:t>
      </w:r>
      <w:r w:rsidRPr="0031444A">
        <w:rPr>
          <w:sz w:val="22"/>
          <w:szCs w:val="22"/>
        </w:rPr>
        <w:t xml:space="preserve"> oblasti produkce na p</w:t>
      </w:r>
      <w:r w:rsidRPr="0031444A">
        <w:rPr>
          <w:rFonts w:hint="eastAsia"/>
          <w:sz w:val="22"/>
          <w:szCs w:val="22"/>
        </w:rPr>
        <w:t>ů</w:t>
      </w:r>
      <w:r w:rsidRPr="0031444A">
        <w:rPr>
          <w:sz w:val="22"/>
          <w:szCs w:val="22"/>
        </w:rPr>
        <w:t>du s velkou z</w:t>
      </w:r>
      <w:r w:rsidRPr="0031444A">
        <w:rPr>
          <w:rFonts w:hint="eastAsia"/>
          <w:sz w:val="22"/>
          <w:szCs w:val="22"/>
        </w:rPr>
        <w:t>á</w:t>
      </w:r>
      <w:r w:rsidRPr="0031444A">
        <w:rPr>
          <w:sz w:val="22"/>
          <w:szCs w:val="22"/>
        </w:rPr>
        <w:t>sobou uhl</w:t>
      </w:r>
      <w:r w:rsidRPr="0031444A">
        <w:rPr>
          <w:rFonts w:hint="eastAsia"/>
          <w:sz w:val="22"/>
          <w:szCs w:val="22"/>
        </w:rPr>
        <w:t>í</w:t>
      </w:r>
      <w:r w:rsidRPr="0031444A">
        <w:rPr>
          <w:sz w:val="22"/>
          <w:szCs w:val="22"/>
        </w:rPr>
        <w:t>ku v souladu s integrovan</w:t>
      </w:r>
      <w:r w:rsidRPr="0031444A">
        <w:rPr>
          <w:rFonts w:hint="eastAsia"/>
          <w:sz w:val="22"/>
          <w:szCs w:val="22"/>
        </w:rPr>
        <w:t>ý</w:t>
      </w:r>
      <w:r w:rsidRPr="0031444A">
        <w:rPr>
          <w:sz w:val="22"/>
          <w:szCs w:val="22"/>
        </w:rPr>
        <w:t>m vnitrost</w:t>
      </w:r>
      <w:r w:rsidRPr="0031444A">
        <w:rPr>
          <w:rFonts w:hint="eastAsia"/>
          <w:sz w:val="22"/>
          <w:szCs w:val="22"/>
        </w:rPr>
        <w:t>á</w:t>
      </w:r>
      <w:r w:rsidRPr="0031444A">
        <w:rPr>
          <w:sz w:val="22"/>
          <w:szCs w:val="22"/>
        </w:rPr>
        <w:t>tn</w:t>
      </w:r>
      <w:r w:rsidRPr="0031444A">
        <w:rPr>
          <w:rFonts w:hint="eastAsia"/>
          <w:sz w:val="22"/>
          <w:szCs w:val="22"/>
        </w:rPr>
        <w:t>í</w:t>
      </w:r>
      <w:r w:rsidRPr="0031444A">
        <w:rPr>
          <w:sz w:val="22"/>
          <w:szCs w:val="22"/>
        </w:rPr>
        <w:t>m pl</w:t>
      </w:r>
      <w:r w:rsidRPr="0031444A">
        <w:rPr>
          <w:rFonts w:hint="eastAsia"/>
          <w:sz w:val="22"/>
          <w:szCs w:val="22"/>
        </w:rPr>
        <w:t>á</w:t>
      </w:r>
      <w:r w:rsidRPr="0031444A">
        <w:rPr>
          <w:sz w:val="22"/>
          <w:szCs w:val="22"/>
        </w:rPr>
        <w:t>nem v oblasti energetiky a klimatu podle p</w:t>
      </w:r>
      <w:r w:rsidRPr="0031444A">
        <w:rPr>
          <w:rFonts w:hint="eastAsia"/>
          <w:sz w:val="22"/>
          <w:szCs w:val="22"/>
        </w:rPr>
        <w:t>ří</w:t>
      </w:r>
      <w:r w:rsidRPr="0031444A">
        <w:rPr>
          <w:sz w:val="22"/>
          <w:szCs w:val="22"/>
        </w:rPr>
        <w:t>mo pou</w:t>
      </w:r>
      <w:r w:rsidRPr="0031444A">
        <w:rPr>
          <w:rFonts w:hint="eastAsia"/>
          <w:sz w:val="22"/>
          <w:szCs w:val="22"/>
        </w:rPr>
        <w:t>ž</w:t>
      </w:r>
      <w:r w:rsidRPr="0031444A">
        <w:rPr>
          <w:sz w:val="22"/>
          <w:szCs w:val="22"/>
        </w:rPr>
        <w:t>iteln</w:t>
      </w:r>
      <w:r w:rsidRPr="0031444A">
        <w:rPr>
          <w:rFonts w:hint="eastAsia"/>
          <w:sz w:val="22"/>
          <w:szCs w:val="22"/>
        </w:rPr>
        <w:t>é</w:t>
      </w:r>
      <w:r w:rsidRPr="0031444A">
        <w:rPr>
          <w:sz w:val="22"/>
          <w:szCs w:val="22"/>
        </w:rPr>
        <w:t>ho p</w:t>
      </w:r>
      <w:r w:rsidRPr="0031444A">
        <w:rPr>
          <w:rFonts w:hint="eastAsia"/>
          <w:sz w:val="22"/>
          <w:szCs w:val="22"/>
        </w:rPr>
        <w:t>ř</w:t>
      </w:r>
      <w:r w:rsidRPr="0031444A">
        <w:rPr>
          <w:sz w:val="22"/>
          <w:szCs w:val="22"/>
        </w:rPr>
        <w:t>edpisu Evropsk</w:t>
      </w:r>
      <w:r w:rsidRPr="0031444A">
        <w:rPr>
          <w:rFonts w:hint="eastAsia"/>
          <w:sz w:val="22"/>
          <w:szCs w:val="22"/>
        </w:rPr>
        <w:t>é</w:t>
      </w:r>
      <w:r w:rsidRPr="0031444A">
        <w:rPr>
          <w:sz w:val="22"/>
          <w:szCs w:val="22"/>
        </w:rPr>
        <w:t xml:space="preserve"> unie upravuj</w:t>
      </w:r>
      <w:r w:rsidRPr="0031444A">
        <w:rPr>
          <w:rFonts w:hint="eastAsia"/>
          <w:sz w:val="22"/>
          <w:szCs w:val="22"/>
        </w:rPr>
        <w:t>í</w:t>
      </w:r>
      <w:r w:rsidRPr="0031444A">
        <w:rPr>
          <w:sz w:val="22"/>
          <w:szCs w:val="22"/>
        </w:rPr>
        <w:t>c</w:t>
      </w:r>
      <w:r w:rsidRPr="0031444A">
        <w:rPr>
          <w:rFonts w:hint="eastAsia"/>
          <w:sz w:val="22"/>
          <w:szCs w:val="22"/>
        </w:rPr>
        <w:t>í</w:t>
      </w:r>
      <w:r w:rsidRPr="0031444A">
        <w:rPr>
          <w:sz w:val="22"/>
          <w:szCs w:val="22"/>
        </w:rPr>
        <w:t>ho spr</w:t>
      </w:r>
      <w:r w:rsidRPr="0031444A">
        <w:rPr>
          <w:rFonts w:hint="eastAsia"/>
          <w:sz w:val="22"/>
          <w:szCs w:val="22"/>
        </w:rPr>
        <w:t>á</w:t>
      </w:r>
      <w:r w:rsidRPr="0031444A">
        <w:rPr>
          <w:sz w:val="22"/>
          <w:szCs w:val="22"/>
        </w:rPr>
        <w:t>vu energetick</w:t>
      </w:r>
      <w:r w:rsidRPr="0031444A">
        <w:rPr>
          <w:rFonts w:hint="eastAsia"/>
          <w:sz w:val="22"/>
          <w:szCs w:val="22"/>
        </w:rPr>
        <w:t>é</w:t>
      </w:r>
      <w:r w:rsidRPr="0031444A">
        <w:rPr>
          <w:sz w:val="22"/>
          <w:szCs w:val="22"/>
        </w:rPr>
        <w:t xml:space="preserve"> unie schv</w:t>
      </w:r>
      <w:r w:rsidRPr="0031444A">
        <w:rPr>
          <w:rFonts w:hint="eastAsia"/>
          <w:sz w:val="22"/>
          <w:szCs w:val="22"/>
        </w:rPr>
        <w:t>á</w:t>
      </w:r>
      <w:r w:rsidRPr="0031444A">
        <w:rPr>
          <w:sz w:val="22"/>
          <w:szCs w:val="22"/>
        </w:rPr>
        <w:t>len</w:t>
      </w:r>
      <w:r w:rsidRPr="0031444A">
        <w:rPr>
          <w:rFonts w:hint="eastAsia"/>
          <w:sz w:val="22"/>
          <w:szCs w:val="22"/>
        </w:rPr>
        <w:t>ý</w:t>
      </w:r>
      <w:r w:rsidRPr="0031444A">
        <w:rPr>
          <w:sz w:val="22"/>
          <w:szCs w:val="22"/>
        </w:rPr>
        <w:t>m podle z</w:t>
      </w:r>
      <w:r w:rsidRPr="0031444A">
        <w:rPr>
          <w:rFonts w:hint="eastAsia"/>
          <w:sz w:val="22"/>
          <w:szCs w:val="22"/>
        </w:rPr>
        <w:t>á</w:t>
      </w:r>
      <w:r w:rsidRPr="0031444A">
        <w:rPr>
          <w:sz w:val="22"/>
          <w:szCs w:val="22"/>
        </w:rPr>
        <w:t>kona o podporovan</w:t>
      </w:r>
      <w:r w:rsidRPr="0031444A">
        <w:rPr>
          <w:rFonts w:hint="eastAsia"/>
          <w:sz w:val="22"/>
          <w:szCs w:val="22"/>
        </w:rPr>
        <w:t>ý</w:t>
      </w:r>
      <w:r w:rsidRPr="0031444A">
        <w:rPr>
          <w:sz w:val="22"/>
          <w:szCs w:val="22"/>
        </w:rPr>
        <w:t>ch zdroj</w:t>
      </w:r>
      <w:r w:rsidRPr="0031444A">
        <w:rPr>
          <w:rFonts w:hint="eastAsia"/>
          <w:sz w:val="22"/>
          <w:szCs w:val="22"/>
        </w:rPr>
        <w:t>í</w:t>
      </w:r>
      <w:r w:rsidRPr="0031444A">
        <w:rPr>
          <w:sz w:val="22"/>
          <w:szCs w:val="22"/>
        </w:rPr>
        <w:t>ch energie; jde-li o vozidlo vyu</w:t>
      </w:r>
      <w:r w:rsidRPr="0031444A">
        <w:rPr>
          <w:rFonts w:hint="eastAsia"/>
          <w:sz w:val="22"/>
          <w:szCs w:val="22"/>
        </w:rPr>
        <w:t>ží</w:t>
      </w:r>
      <w:r w:rsidRPr="0031444A">
        <w:rPr>
          <w:sz w:val="22"/>
          <w:szCs w:val="22"/>
        </w:rPr>
        <w:t>vaj</w:t>
      </w:r>
      <w:r w:rsidRPr="0031444A">
        <w:rPr>
          <w:rFonts w:hint="eastAsia"/>
          <w:sz w:val="22"/>
          <w:szCs w:val="22"/>
        </w:rPr>
        <w:t>í</w:t>
      </w:r>
      <w:r w:rsidRPr="0031444A">
        <w:rPr>
          <w:sz w:val="22"/>
          <w:szCs w:val="22"/>
        </w:rPr>
        <w:t>c</w:t>
      </w:r>
      <w:r w:rsidRPr="0031444A">
        <w:rPr>
          <w:rFonts w:hint="eastAsia"/>
          <w:sz w:val="22"/>
          <w:szCs w:val="22"/>
        </w:rPr>
        <w:t>í</w:t>
      </w:r>
      <w:r w:rsidRPr="0031444A">
        <w:rPr>
          <w:sz w:val="22"/>
          <w:szCs w:val="22"/>
        </w:rPr>
        <w:t xml:space="preserve"> tekut</w:t>
      </w:r>
      <w:r w:rsidRPr="0031444A">
        <w:rPr>
          <w:rFonts w:hint="eastAsia"/>
          <w:sz w:val="22"/>
          <w:szCs w:val="22"/>
        </w:rPr>
        <w:t>é</w:t>
      </w:r>
      <w:r w:rsidRPr="0031444A">
        <w:rPr>
          <w:sz w:val="22"/>
          <w:szCs w:val="22"/>
        </w:rPr>
        <w:t xml:space="preserve"> biopalivo nebo syntetick</w:t>
      </w:r>
      <w:r w:rsidRPr="0031444A">
        <w:rPr>
          <w:rFonts w:hint="eastAsia"/>
          <w:sz w:val="22"/>
          <w:szCs w:val="22"/>
        </w:rPr>
        <w:t>é</w:t>
      </w:r>
      <w:r w:rsidRPr="0031444A">
        <w:rPr>
          <w:sz w:val="22"/>
          <w:szCs w:val="22"/>
        </w:rPr>
        <w:t xml:space="preserve"> </w:t>
      </w:r>
      <w:r w:rsidRPr="0031444A">
        <w:rPr>
          <w:rFonts w:hint="eastAsia"/>
          <w:sz w:val="22"/>
          <w:szCs w:val="22"/>
        </w:rPr>
        <w:t>č</w:t>
      </w:r>
      <w:r w:rsidRPr="0031444A">
        <w:rPr>
          <w:sz w:val="22"/>
          <w:szCs w:val="22"/>
        </w:rPr>
        <w:t>i parafinick</w:t>
      </w:r>
      <w:r w:rsidRPr="0031444A">
        <w:rPr>
          <w:rFonts w:hint="eastAsia"/>
          <w:sz w:val="22"/>
          <w:szCs w:val="22"/>
        </w:rPr>
        <w:t>é</w:t>
      </w:r>
      <w:r w:rsidRPr="0031444A">
        <w:rPr>
          <w:sz w:val="22"/>
          <w:szCs w:val="22"/>
        </w:rPr>
        <w:t xml:space="preserve"> palivo, nesm</w:t>
      </w:r>
      <w:r w:rsidRPr="0031444A">
        <w:rPr>
          <w:rFonts w:hint="eastAsia"/>
          <w:sz w:val="22"/>
          <w:szCs w:val="22"/>
        </w:rPr>
        <w:t>í</w:t>
      </w:r>
      <w:r w:rsidRPr="0031444A">
        <w:rPr>
          <w:sz w:val="22"/>
          <w:szCs w:val="22"/>
        </w:rPr>
        <w:t xml:space="preserve"> b</w:t>
      </w:r>
      <w:r w:rsidRPr="0031444A">
        <w:rPr>
          <w:rFonts w:hint="eastAsia"/>
          <w:sz w:val="22"/>
          <w:szCs w:val="22"/>
        </w:rPr>
        <w:t>ý</w:t>
      </w:r>
      <w:r w:rsidRPr="0031444A">
        <w:rPr>
          <w:sz w:val="22"/>
          <w:szCs w:val="22"/>
        </w:rPr>
        <w:t>t sm</w:t>
      </w:r>
      <w:r w:rsidRPr="0031444A">
        <w:rPr>
          <w:rFonts w:hint="eastAsia"/>
          <w:sz w:val="22"/>
          <w:szCs w:val="22"/>
        </w:rPr>
        <w:t>í</w:t>
      </w:r>
      <w:r w:rsidRPr="0031444A">
        <w:rPr>
          <w:sz w:val="22"/>
          <w:szCs w:val="22"/>
        </w:rPr>
        <w:t>ch</w:t>
      </w:r>
      <w:r w:rsidRPr="0031444A">
        <w:rPr>
          <w:rFonts w:hint="eastAsia"/>
          <w:sz w:val="22"/>
          <w:szCs w:val="22"/>
        </w:rPr>
        <w:t>á</w:t>
      </w:r>
      <w:r w:rsidRPr="0031444A">
        <w:rPr>
          <w:sz w:val="22"/>
          <w:szCs w:val="22"/>
        </w:rPr>
        <w:t>no s konven</w:t>
      </w:r>
      <w:r w:rsidRPr="0031444A">
        <w:rPr>
          <w:rFonts w:hint="eastAsia"/>
          <w:sz w:val="22"/>
          <w:szCs w:val="22"/>
        </w:rPr>
        <w:t>č</w:t>
      </w:r>
      <w:r w:rsidRPr="0031444A">
        <w:rPr>
          <w:sz w:val="22"/>
          <w:szCs w:val="22"/>
        </w:rPr>
        <w:t>n</w:t>
      </w:r>
      <w:r w:rsidRPr="0031444A">
        <w:rPr>
          <w:rFonts w:hint="eastAsia"/>
          <w:sz w:val="22"/>
          <w:szCs w:val="22"/>
        </w:rPr>
        <w:t>í</w:t>
      </w:r>
      <w:r w:rsidRPr="0031444A">
        <w:rPr>
          <w:sz w:val="22"/>
          <w:szCs w:val="22"/>
        </w:rPr>
        <w:t>m fosiln</w:t>
      </w:r>
      <w:r w:rsidRPr="0031444A">
        <w:rPr>
          <w:rFonts w:hint="eastAsia"/>
          <w:sz w:val="22"/>
          <w:szCs w:val="22"/>
        </w:rPr>
        <w:t>í</w:t>
      </w:r>
      <w:r w:rsidRPr="0031444A">
        <w:rPr>
          <w:sz w:val="22"/>
          <w:szCs w:val="22"/>
        </w:rPr>
        <w:t>m palivem</w:t>
      </w:r>
      <w:r>
        <w:rPr>
          <w:sz w:val="22"/>
          <w:szCs w:val="22"/>
        </w:rPr>
        <w:t xml:space="preserve">), aby byl dodržen zákonem </w:t>
      </w:r>
      <w:r w:rsidR="008713D8">
        <w:rPr>
          <w:sz w:val="22"/>
          <w:szCs w:val="22"/>
        </w:rPr>
        <w:t xml:space="preserve">od 1. 1. 2026 </w:t>
      </w:r>
      <w:r>
        <w:rPr>
          <w:sz w:val="22"/>
          <w:szCs w:val="22"/>
        </w:rPr>
        <w:t xml:space="preserve">stanovený </w:t>
      </w:r>
      <w:r w:rsidR="0011072C">
        <w:rPr>
          <w:sz w:val="22"/>
          <w:szCs w:val="22"/>
        </w:rPr>
        <w:t xml:space="preserve">(viz § 4 odst. 1 písm. c) bod </w:t>
      </w:r>
      <w:r w:rsidR="008713D8">
        <w:rPr>
          <w:sz w:val="22"/>
          <w:szCs w:val="22"/>
        </w:rPr>
        <w:t>2</w:t>
      </w:r>
      <w:r w:rsidR="0011072C">
        <w:rPr>
          <w:sz w:val="22"/>
          <w:szCs w:val="22"/>
        </w:rPr>
        <w:t xml:space="preserve">. zák. č. 360/2022 Sb.) minimální </w:t>
      </w:r>
      <w:r>
        <w:rPr>
          <w:sz w:val="22"/>
          <w:szCs w:val="22"/>
        </w:rPr>
        <w:t xml:space="preserve">podíl </w:t>
      </w:r>
      <w:r w:rsidR="0011072C">
        <w:rPr>
          <w:sz w:val="22"/>
          <w:szCs w:val="22"/>
        </w:rPr>
        <w:t xml:space="preserve">nízkoemisních vozidel, tj. </w:t>
      </w:r>
      <w:r>
        <w:rPr>
          <w:sz w:val="22"/>
          <w:szCs w:val="22"/>
        </w:rPr>
        <w:t xml:space="preserve">nejméně </w:t>
      </w:r>
      <w:r w:rsidR="008713D8">
        <w:rPr>
          <w:sz w:val="22"/>
          <w:szCs w:val="22"/>
        </w:rPr>
        <w:t>11</w:t>
      </w:r>
      <w:r>
        <w:rPr>
          <w:sz w:val="22"/>
          <w:szCs w:val="22"/>
        </w:rPr>
        <w:t xml:space="preserve"> %</w:t>
      </w:r>
      <w:r w:rsidR="0011072C">
        <w:rPr>
          <w:sz w:val="22"/>
          <w:szCs w:val="22"/>
        </w:rPr>
        <w:t>.</w:t>
      </w:r>
      <w:r w:rsidR="00663AC6">
        <w:rPr>
          <w:sz w:val="22"/>
          <w:szCs w:val="22"/>
        </w:rPr>
        <w:t xml:space="preserve"> Tj. minimálně </w:t>
      </w:r>
      <w:r w:rsidR="008713D8">
        <w:rPr>
          <w:sz w:val="22"/>
          <w:szCs w:val="22"/>
        </w:rPr>
        <w:t>11</w:t>
      </w:r>
      <w:r w:rsidR="00663AC6">
        <w:rPr>
          <w:sz w:val="22"/>
          <w:szCs w:val="22"/>
        </w:rPr>
        <w:t xml:space="preserve"> % z vozidel N2 a N3 uvedených v příloze č. </w:t>
      </w:r>
      <w:r w:rsidR="0063235E">
        <w:rPr>
          <w:sz w:val="22"/>
          <w:szCs w:val="22"/>
        </w:rPr>
        <w:t>3</w:t>
      </w:r>
      <w:r w:rsidR="00663AC6">
        <w:rPr>
          <w:sz w:val="22"/>
          <w:szCs w:val="22"/>
        </w:rPr>
        <w:t xml:space="preserve"> této smlouvy musí být vozidly nízkoemisními. </w:t>
      </w:r>
    </w:p>
    <w:p w14:paraId="170271D6" w14:textId="0DB3B589" w:rsidR="00952B83" w:rsidRDefault="00273482">
      <w:pPr>
        <w:pStyle w:val="slovanseznam-rove1"/>
        <w:numPr>
          <w:ilvl w:val="1"/>
          <w:numId w:val="6"/>
        </w:numPr>
        <w:spacing w:before="120" w:after="120"/>
        <w:ind w:left="567" w:hanging="567"/>
        <w:rPr>
          <w:sz w:val="22"/>
          <w:szCs w:val="22"/>
        </w:rPr>
      </w:pPr>
      <w:r>
        <w:rPr>
          <w:sz w:val="22"/>
          <w:szCs w:val="22"/>
        </w:rPr>
        <w:t xml:space="preserve">Případnou změnu v seznamu vozidel dle přílohy č. </w:t>
      </w:r>
      <w:r w:rsidR="0063235E">
        <w:rPr>
          <w:sz w:val="22"/>
          <w:szCs w:val="22"/>
        </w:rPr>
        <w:t>3</w:t>
      </w:r>
      <w:r>
        <w:rPr>
          <w:sz w:val="22"/>
          <w:szCs w:val="22"/>
        </w:rPr>
        <w:t xml:space="preserve"> této smlouvy je poskytovatel povinen oznámit objednateli písemně (e-mailem kontaktní osobě objednatele) předem (tj. před poskytnutím Služby svozu odpadu na seznamu neuvedeným vozidlem) vč. zaslání aktualizované přílohy č. </w:t>
      </w:r>
      <w:r w:rsidR="0063235E">
        <w:rPr>
          <w:sz w:val="22"/>
          <w:szCs w:val="22"/>
        </w:rPr>
        <w:t>3</w:t>
      </w:r>
      <w:r>
        <w:rPr>
          <w:sz w:val="22"/>
          <w:szCs w:val="22"/>
        </w:rPr>
        <w:t xml:space="preserve"> a</w:t>
      </w:r>
      <w:r w:rsidR="00663AC6">
        <w:rPr>
          <w:sz w:val="22"/>
          <w:szCs w:val="22"/>
        </w:rPr>
        <w:t> </w:t>
      </w:r>
      <w:r>
        <w:rPr>
          <w:sz w:val="22"/>
          <w:szCs w:val="22"/>
        </w:rPr>
        <w:t xml:space="preserve">kopie technického průkazu nového vozidla (nosiče nástaveb), z nějž bude zřejmé, že nově zařazené vozidlo splňuje emisní normu EURO 5 nebo vyšší. Nově zaslaná příloha č. </w:t>
      </w:r>
      <w:r w:rsidR="0063235E">
        <w:rPr>
          <w:sz w:val="22"/>
          <w:szCs w:val="22"/>
        </w:rPr>
        <w:t>3</w:t>
      </w:r>
      <w:r>
        <w:rPr>
          <w:sz w:val="22"/>
          <w:szCs w:val="22"/>
        </w:rPr>
        <w:t xml:space="preserve"> nahrazuje po odsouhlasení kontaktní osobou objednatele dosavadní přílohu č. </w:t>
      </w:r>
      <w:r w:rsidR="0063235E">
        <w:rPr>
          <w:sz w:val="22"/>
          <w:szCs w:val="22"/>
        </w:rPr>
        <w:t>3</w:t>
      </w:r>
      <w:r>
        <w:rPr>
          <w:sz w:val="22"/>
          <w:szCs w:val="22"/>
        </w:rPr>
        <w:t xml:space="preserve"> této smlouvy.</w:t>
      </w:r>
    </w:p>
    <w:p w14:paraId="5E8CA193" w14:textId="35BFE82A" w:rsidR="00A516A8" w:rsidRDefault="00A516A8" w:rsidP="00A516A8">
      <w:pPr>
        <w:pStyle w:val="slovanseznam-rove1"/>
        <w:numPr>
          <w:ilvl w:val="1"/>
          <w:numId w:val="6"/>
        </w:numPr>
        <w:spacing w:before="120" w:after="120"/>
        <w:ind w:left="567" w:hanging="567"/>
        <w:rPr>
          <w:sz w:val="22"/>
          <w:szCs w:val="22"/>
        </w:rPr>
      </w:pPr>
      <w:r>
        <w:rPr>
          <w:sz w:val="22"/>
          <w:szCs w:val="22"/>
        </w:rPr>
        <w:t>Poskyto</w:t>
      </w:r>
      <w:r w:rsidRPr="00A516A8">
        <w:rPr>
          <w:sz w:val="22"/>
          <w:szCs w:val="22"/>
        </w:rPr>
        <w:t>vatel je povinen zajistit</w:t>
      </w:r>
      <w:r>
        <w:rPr>
          <w:sz w:val="22"/>
          <w:szCs w:val="22"/>
        </w:rPr>
        <w:t>, aby ve vztahu k osobám podílejících se na poskytování Služeb (dále jen „Pracovníci“) byly dodrženy platné pracovněprávní předpisy, a to bez ohledu na to</w:t>
      </w:r>
      <w:r w:rsidR="004D114F">
        <w:rPr>
          <w:sz w:val="22"/>
          <w:szCs w:val="22"/>
        </w:rPr>
        <w:t>,</w:t>
      </w:r>
      <w:r>
        <w:rPr>
          <w:sz w:val="22"/>
          <w:szCs w:val="22"/>
        </w:rPr>
        <w:t xml:space="preserve"> zda jde či nejde přímo o zaměstnance </w:t>
      </w:r>
      <w:r w:rsidR="004D114F">
        <w:rPr>
          <w:sz w:val="22"/>
          <w:szCs w:val="22"/>
        </w:rPr>
        <w:t>p</w:t>
      </w:r>
      <w:r>
        <w:rPr>
          <w:sz w:val="22"/>
          <w:szCs w:val="22"/>
        </w:rPr>
        <w:t>oskytovatele</w:t>
      </w:r>
      <w:r w:rsidRPr="00A516A8">
        <w:rPr>
          <w:sz w:val="22"/>
          <w:szCs w:val="22"/>
        </w:rPr>
        <w:t>.</w:t>
      </w:r>
    </w:p>
    <w:p w14:paraId="689E4EB1" w14:textId="2EC09B67" w:rsidR="004D114F" w:rsidRDefault="00A516A8" w:rsidP="00A516A8">
      <w:pPr>
        <w:pStyle w:val="slovanseznam-rove1"/>
        <w:numPr>
          <w:ilvl w:val="1"/>
          <w:numId w:val="6"/>
        </w:numPr>
        <w:spacing w:before="120" w:after="120"/>
        <w:ind w:left="567" w:hanging="567"/>
        <w:rPr>
          <w:sz w:val="22"/>
          <w:szCs w:val="22"/>
        </w:rPr>
      </w:pPr>
      <w:r>
        <w:rPr>
          <w:sz w:val="22"/>
          <w:szCs w:val="22"/>
        </w:rPr>
        <w:t>Poskytovatel</w:t>
      </w:r>
      <w:r w:rsidRPr="00A516A8">
        <w:rPr>
          <w:sz w:val="22"/>
          <w:szCs w:val="22"/>
        </w:rPr>
        <w:t xml:space="preserve"> je dále povinen </w:t>
      </w:r>
      <w:r>
        <w:rPr>
          <w:sz w:val="22"/>
          <w:szCs w:val="22"/>
        </w:rPr>
        <w:t xml:space="preserve">Pracovníkům </w:t>
      </w:r>
      <w:r w:rsidRPr="00A516A8">
        <w:rPr>
          <w:sz w:val="22"/>
          <w:szCs w:val="22"/>
        </w:rPr>
        <w:t>zajistit férové a důstojné pracovní podmínky. Férovými a</w:t>
      </w:r>
      <w:r>
        <w:rPr>
          <w:sz w:val="22"/>
          <w:szCs w:val="22"/>
        </w:rPr>
        <w:t> </w:t>
      </w:r>
      <w:r w:rsidRPr="00A516A8">
        <w:rPr>
          <w:sz w:val="22"/>
          <w:szCs w:val="22"/>
        </w:rPr>
        <w:t xml:space="preserve">důstojnými pracovními podmínkami se rozumí takové pracovní podmínky, které splňují alespoň </w:t>
      </w:r>
      <w:r w:rsidRPr="00A516A8">
        <w:rPr>
          <w:sz w:val="22"/>
          <w:szCs w:val="22"/>
        </w:rPr>
        <w:lastRenderedPageBreak/>
        <w:t>minimální standardy stanovené pracovněprávními a mzdovými předpisy</w:t>
      </w:r>
      <w:r>
        <w:rPr>
          <w:sz w:val="22"/>
          <w:szCs w:val="22"/>
        </w:rPr>
        <w:t xml:space="preserve"> pro činnost odpovídající činnostem </w:t>
      </w:r>
      <w:r w:rsidR="004D114F">
        <w:rPr>
          <w:sz w:val="22"/>
          <w:szCs w:val="22"/>
        </w:rPr>
        <w:t xml:space="preserve">prováděným Pracovníky </w:t>
      </w:r>
      <w:r>
        <w:rPr>
          <w:sz w:val="22"/>
          <w:szCs w:val="22"/>
        </w:rPr>
        <w:t xml:space="preserve">při </w:t>
      </w:r>
      <w:r w:rsidR="004D114F">
        <w:rPr>
          <w:sz w:val="22"/>
          <w:szCs w:val="22"/>
        </w:rPr>
        <w:t>p</w:t>
      </w:r>
      <w:r>
        <w:rPr>
          <w:sz w:val="22"/>
          <w:szCs w:val="22"/>
        </w:rPr>
        <w:t>oskytování Služby</w:t>
      </w:r>
      <w:r w:rsidRPr="00A516A8">
        <w:rPr>
          <w:sz w:val="22"/>
          <w:szCs w:val="22"/>
        </w:rPr>
        <w:t>.</w:t>
      </w:r>
    </w:p>
    <w:p w14:paraId="37CD8CE1" w14:textId="33DDE714" w:rsidR="00A516A8" w:rsidRPr="00A516A8" w:rsidRDefault="004D114F" w:rsidP="00A516A8">
      <w:pPr>
        <w:pStyle w:val="slovanseznam-rove1"/>
        <w:numPr>
          <w:ilvl w:val="1"/>
          <w:numId w:val="6"/>
        </w:numPr>
        <w:spacing w:before="120" w:after="120"/>
        <w:ind w:left="567" w:hanging="567"/>
        <w:rPr>
          <w:sz w:val="22"/>
          <w:szCs w:val="22"/>
        </w:rPr>
      </w:pPr>
      <w:r>
        <w:rPr>
          <w:sz w:val="22"/>
          <w:szCs w:val="22"/>
        </w:rPr>
        <w:t xml:space="preserve">Porušení povinností poskytovatele dle čl. 6.20 nebo 6.21 této smlouvy se </w:t>
      </w:r>
      <w:r w:rsidR="00A516A8" w:rsidRPr="00A516A8">
        <w:rPr>
          <w:sz w:val="22"/>
          <w:szCs w:val="22"/>
        </w:rPr>
        <w:t>považuje za podstatné porušení</w:t>
      </w:r>
      <w:r>
        <w:rPr>
          <w:sz w:val="22"/>
          <w:szCs w:val="22"/>
        </w:rPr>
        <w:t xml:space="preserve"> smlouvy.</w:t>
      </w:r>
    </w:p>
    <w:p w14:paraId="6260A24D" w14:textId="0211883A" w:rsidR="00A516A8" w:rsidRDefault="00A516A8" w:rsidP="00A516A8">
      <w:pPr>
        <w:pStyle w:val="slovanseznam-rove1"/>
        <w:numPr>
          <w:ilvl w:val="1"/>
          <w:numId w:val="6"/>
        </w:numPr>
        <w:spacing w:before="120" w:after="120"/>
        <w:ind w:left="567" w:hanging="567"/>
        <w:rPr>
          <w:sz w:val="22"/>
          <w:szCs w:val="22"/>
        </w:rPr>
      </w:pPr>
      <w:r w:rsidRPr="00A516A8">
        <w:rPr>
          <w:sz w:val="22"/>
          <w:szCs w:val="22"/>
        </w:rPr>
        <w:t xml:space="preserve">V případě porušení povinnosti </w:t>
      </w:r>
      <w:r w:rsidR="004D114F">
        <w:rPr>
          <w:sz w:val="22"/>
          <w:szCs w:val="22"/>
        </w:rPr>
        <w:t xml:space="preserve">dle čl. 6.20 nebo 6.21 této smlouvy je poskytovatel povinen uhradit objednateli </w:t>
      </w:r>
      <w:r w:rsidRPr="00A516A8">
        <w:rPr>
          <w:sz w:val="22"/>
          <w:szCs w:val="22"/>
        </w:rPr>
        <w:t>smluvní pokuty ve výši 25 000 Kč za každ</w:t>
      </w:r>
      <w:r w:rsidR="004D114F">
        <w:rPr>
          <w:sz w:val="22"/>
          <w:szCs w:val="22"/>
        </w:rPr>
        <w:t>ý případ</w:t>
      </w:r>
      <w:r w:rsidRPr="00A516A8">
        <w:rPr>
          <w:sz w:val="22"/>
          <w:szCs w:val="22"/>
        </w:rPr>
        <w:t xml:space="preserve"> porušení</w:t>
      </w:r>
      <w:r w:rsidR="004D114F">
        <w:rPr>
          <w:sz w:val="22"/>
          <w:szCs w:val="22"/>
        </w:rPr>
        <w:t>.</w:t>
      </w:r>
    </w:p>
    <w:p w14:paraId="53D5D7B0" w14:textId="77777777" w:rsidR="00952B83" w:rsidRDefault="00273482">
      <w:pPr>
        <w:pStyle w:val="Nadpislnku"/>
        <w:keepNext/>
        <w:numPr>
          <w:ilvl w:val="0"/>
          <w:numId w:val="6"/>
        </w:numPr>
        <w:tabs>
          <w:tab w:val="left" w:pos="567"/>
        </w:tabs>
        <w:spacing w:before="240" w:after="120"/>
        <w:ind w:left="0" w:firstLine="0"/>
        <w:rPr>
          <w:rFonts w:cs="Arial"/>
        </w:rPr>
      </w:pPr>
      <w:r>
        <w:rPr>
          <w:rFonts w:cs="Arial"/>
        </w:rPr>
        <w:t>Smluvní pokuty a náhrada škody</w:t>
      </w:r>
    </w:p>
    <w:p w14:paraId="4DC05693" w14:textId="77777777" w:rsidR="00952B83" w:rsidRDefault="00273482">
      <w:pPr>
        <w:pStyle w:val="slovanseznam-rove1"/>
        <w:numPr>
          <w:ilvl w:val="1"/>
          <w:numId w:val="6"/>
        </w:numPr>
        <w:spacing w:before="120" w:after="120"/>
        <w:ind w:left="567" w:hanging="567"/>
        <w:rPr>
          <w:sz w:val="22"/>
          <w:szCs w:val="22"/>
        </w:rPr>
      </w:pPr>
      <w:r>
        <w:rPr>
          <w:sz w:val="22"/>
          <w:szCs w:val="22"/>
        </w:rPr>
        <w:t>V případě, že poskytovatel nezajistí rozmístění sběrných nádob pro sběr komunálního a separovaného odpadu ve lhůtě dle čl. 3.4.1, čl. 5.4 nebo čl. 6.5 této smlouvy, je objednatel oprávněn po poskytovateli požadovat smluvní pokutu ve výši 5 000 Kč za každou sběrnou nádobu a den prodlení.</w:t>
      </w:r>
    </w:p>
    <w:p w14:paraId="66C624DC" w14:textId="77777777" w:rsidR="00952B83" w:rsidRDefault="00273482">
      <w:pPr>
        <w:pStyle w:val="slovanseznam-rove1"/>
        <w:numPr>
          <w:ilvl w:val="1"/>
          <w:numId w:val="6"/>
        </w:numPr>
        <w:spacing w:before="120" w:after="120"/>
        <w:ind w:left="567" w:hanging="567"/>
        <w:rPr>
          <w:sz w:val="22"/>
          <w:szCs w:val="22"/>
        </w:rPr>
      </w:pPr>
      <w:r>
        <w:rPr>
          <w:sz w:val="22"/>
          <w:szCs w:val="22"/>
        </w:rPr>
        <w:t>V případě nesplnění povinnosti svozu sběrných nádob v četnosti dle Přílohy č. 1 této smlouvy je objednatel oprávněn po poskytovateli požadovat zaplacení smluvní pokuty ve výši 5 000 Kč za každou nevyvezenou sběrnou nádobu a den prodlení.</w:t>
      </w:r>
    </w:p>
    <w:p w14:paraId="5A80F57F" w14:textId="77777777" w:rsidR="00952B83" w:rsidRDefault="00273482">
      <w:pPr>
        <w:pStyle w:val="slovanseznam-rove1"/>
        <w:numPr>
          <w:ilvl w:val="1"/>
          <w:numId w:val="6"/>
        </w:numPr>
        <w:spacing w:before="120" w:after="120"/>
        <w:ind w:left="567" w:hanging="567"/>
        <w:rPr>
          <w:sz w:val="22"/>
          <w:szCs w:val="22"/>
        </w:rPr>
      </w:pPr>
      <w:r>
        <w:rPr>
          <w:sz w:val="22"/>
          <w:szCs w:val="22"/>
        </w:rPr>
        <w:t>V případě, že poskytovatel nezašle údaje a podklady pro průběžnou evidenci či roční hlášení v termínech uvedených v čl. 3.7 a 3.8 této smlouvy, je objednatel oprávněn uplatnit na poskytovateli smluvní pokutu ve výši 5 000 Kč za každý jednotlivý případ pozdního zaslání údajů a podkladů zástupci objednatele. Právo na uplatnění náhrady škody ve smyslu čl. 3.9 této smlouvy tím není dotčeno.</w:t>
      </w:r>
    </w:p>
    <w:p w14:paraId="2056E05B" w14:textId="77777777" w:rsidR="00952B83" w:rsidRDefault="00273482">
      <w:pPr>
        <w:pStyle w:val="slovanseznam-rove1"/>
        <w:numPr>
          <w:ilvl w:val="1"/>
          <w:numId w:val="6"/>
        </w:numPr>
        <w:spacing w:before="120" w:after="120"/>
        <w:ind w:left="567" w:hanging="567"/>
        <w:rPr>
          <w:sz w:val="22"/>
          <w:szCs w:val="22"/>
        </w:rPr>
      </w:pPr>
      <w:r>
        <w:rPr>
          <w:sz w:val="22"/>
          <w:szCs w:val="22"/>
        </w:rPr>
        <w:t>Poskytovatel bere na vědomí, že objednatel je v případě porušení nebo neplnění povinností poskytovatele stanovených mu touto smlouvou oprávněn zajistit si jejich splnění jiným způsobem na náklady poskytovatele.</w:t>
      </w:r>
    </w:p>
    <w:p w14:paraId="3FE9C705" w14:textId="77777777" w:rsidR="00952B83" w:rsidRDefault="00273482">
      <w:pPr>
        <w:pStyle w:val="slovanseznam-rove1"/>
        <w:numPr>
          <w:ilvl w:val="1"/>
          <w:numId w:val="6"/>
        </w:numPr>
        <w:spacing w:before="120" w:after="120"/>
        <w:ind w:left="567" w:hanging="567"/>
        <w:rPr>
          <w:sz w:val="22"/>
          <w:szCs w:val="22"/>
        </w:rPr>
      </w:pPr>
      <w:r>
        <w:rPr>
          <w:sz w:val="22"/>
          <w:szCs w:val="22"/>
        </w:rPr>
        <w:t>V případě prodlení poskytovatele s prokázáním existence pojištění dle čl. 6.11 této smlouvy, je objednatel oprávněn požadovat po poskytovateli smluvní pokutu ve výši 5 000 Kč za každý i započatý den prodlení.</w:t>
      </w:r>
    </w:p>
    <w:p w14:paraId="0684DAFE" w14:textId="77777777" w:rsidR="00952B83" w:rsidRDefault="00273482">
      <w:pPr>
        <w:pStyle w:val="slovanseznam-rove1"/>
        <w:numPr>
          <w:ilvl w:val="1"/>
          <w:numId w:val="6"/>
        </w:numPr>
        <w:spacing w:before="120" w:after="120"/>
        <w:ind w:left="567" w:hanging="567"/>
        <w:rPr>
          <w:sz w:val="22"/>
          <w:szCs w:val="22"/>
        </w:rPr>
      </w:pPr>
      <w:r>
        <w:rPr>
          <w:sz w:val="22"/>
          <w:szCs w:val="22"/>
        </w:rPr>
        <w:t xml:space="preserve">V případě porušení povinnosti dle čl. 6.17 této smlouvy se poskytovatel zavazuje uhradit objednateli smluvní pokutu ve výši 5 000 Kč za každý den, v němž k takovému porušení povinnosti dojde. </w:t>
      </w:r>
    </w:p>
    <w:p w14:paraId="31D20363" w14:textId="77777777" w:rsidR="00952B83" w:rsidRDefault="00273482">
      <w:pPr>
        <w:pStyle w:val="slovanseznam-rove1"/>
        <w:numPr>
          <w:ilvl w:val="1"/>
          <w:numId w:val="6"/>
        </w:numPr>
        <w:spacing w:before="120" w:after="120"/>
        <w:ind w:left="567" w:hanging="567"/>
        <w:rPr>
          <w:sz w:val="22"/>
          <w:szCs w:val="22"/>
        </w:rPr>
      </w:pPr>
      <w:r>
        <w:rPr>
          <w:sz w:val="22"/>
          <w:szCs w:val="22"/>
        </w:rPr>
        <w:t>V případě prodlení objednatele s úhradou faktury za Služby proti sjednané lhůtě splatnosti je poskytovatel oprávněn požadovat zaplacení úroku z prodlení ve výši 0,05 % z dlužné částky za každý i započatý den prodlení.</w:t>
      </w:r>
    </w:p>
    <w:p w14:paraId="60D8C0E2" w14:textId="77777777" w:rsidR="00952B83" w:rsidRDefault="00273482">
      <w:pPr>
        <w:pStyle w:val="slovanseznam-rove1"/>
        <w:numPr>
          <w:ilvl w:val="1"/>
          <w:numId w:val="6"/>
        </w:numPr>
        <w:spacing w:before="120" w:after="120"/>
        <w:ind w:left="567" w:hanging="567"/>
        <w:rPr>
          <w:sz w:val="22"/>
          <w:szCs w:val="22"/>
        </w:rPr>
      </w:pPr>
      <w:r>
        <w:rPr>
          <w:sz w:val="22"/>
          <w:szCs w:val="22"/>
        </w:rPr>
        <w:t>Zaplacením smluvní pokuty není dotčeno právo objednatele požadovat po poskytovateli náhradu škody způsobenou nesplněním nebo porušením povinnosti poskytovatele dle této smlouvy.</w:t>
      </w:r>
    </w:p>
    <w:p w14:paraId="766C88B9" w14:textId="77777777" w:rsidR="00952B83" w:rsidRDefault="00273482">
      <w:pPr>
        <w:pStyle w:val="slovanseznam-rove1"/>
        <w:numPr>
          <w:ilvl w:val="1"/>
          <w:numId w:val="6"/>
        </w:numPr>
        <w:spacing w:before="120" w:after="120"/>
        <w:ind w:left="567" w:hanging="567"/>
        <w:rPr>
          <w:sz w:val="22"/>
          <w:szCs w:val="22"/>
        </w:rPr>
      </w:pPr>
      <w:r>
        <w:rPr>
          <w:sz w:val="22"/>
          <w:szCs w:val="22"/>
        </w:rPr>
        <w:t>Smluvní pokuty budou hrazeny na základě faktur vystavených oprávněnou smluvní stranou. Splatnost těchto faktur činí 30 kalendářních dnů od prokazatelného doručení druhé smluvní straně.</w:t>
      </w:r>
    </w:p>
    <w:p w14:paraId="3CC60D41" w14:textId="77777777" w:rsidR="00952B83" w:rsidRDefault="00273482">
      <w:pPr>
        <w:pStyle w:val="slovanseznam-rove1"/>
        <w:numPr>
          <w:ilvl w:val="1"/>
          <w:numId w:val="6"/>
        </w:numPr>
        <w:spacing w:before="120" w:after="120"/>
        <w:ind w:left="567" w:hanging="567"/>
        <w:rPr>
          <w:sz w:val="22"/>
          <w:szCs w:val="22"/>
        </w:rPr>
      </w:pPr>
      <w:r>
        <w:rPr>
          <w:sz w:val="22"/>
          <w:szCs w:val="22"/>
        </w:rPr>
        <w:t>Objednatel je oprávněn započíst své splatné i nesplatné pohledávky z titulu nároků na zaplacení smluvních pokut či nároků na náhradu škody/újmy vůči jakékoliv splatné či nesplatné pohledávce poskytovatele. Poskytovatel není oprávněn jakékoliv své pohledávky vůči objednateli, vzniklé z této smlouvy, započíst, zatížit zástavním právem ani je postoupit na jiného bez předchozího písemného souhlasu objednatele.</w:t>
      </w:r>
    </w:p>
    <w:p w14:paraId="6E6EC877" w14:textId="77777777" w:rsidR="00952B83" w:rsidRDefault="00273482">
      <w:pPr>
        <w:pStyle w:val="Nadpislnku"/>
        <w:keepNext/>
        <w:numPr>
          <w:ilvl w:val="0"/>
          <w:numId w:val="6"/>
        </w:numPr>
        <w:spacing w:before="240" w:after="120"/>
        <w:ind w:left="0" w:firstLine="0"/>
        <w:rPr>
          <w:rFonts w:cs="Arial"/>
        </w:rPr>
      </w:pPr>
      <w:r>
        <w:rPr>
          <w:rFonts w:cs="Arial"/>
        </w:rPr>
        <w:t>Výpověď a odstoupení od smlouvy</w:t>
      </w:r>
    </w:p>
    <w:p w14:paraId="2B0D77E4" w14:textId="77777777" w:rsidR="00952B83" w:rsidRDefault="00273482">
      <w:pPr>
        <w:pStyle w:val="Odstavecseseznamem2"/>
        <w:numPr>
          <w:ilvl w:val="1"/>
          <w:numId w:val="6"/>
        </w:numPr>
        <w:spacing w:before="120" w:after="120"/>
        <w:ind w:left="567" w:hanging="567"/>
        <w:jc w:val="both"/>
        <w:rPr>
          <w:rFonts w:ascii="Garamond" w:hAnsi="Garamond"/>
          <w:bCs/>
          <w:sz w:val="22"/>
          <w:szCs w:val="22"/>
        </w:rPr>
      </w:pPr>
      <w:r>
        <w:rPr>
          <w:rFonts w:ascii="Garamond" w:hAnsi="Garamond"/>
          <w:sz w:val="22"/>
          <w:szCs w:val="22"/>
        </w:rPr>
        <w:t>Objednatel je oprávněn vypovědět smlouvu v jím stanovené lhůtě, která nebude kratší než tři (3) měsíce.</w:t>
      </w:r>
    </w:p>
    <w:p w14:paraId="3EBD26A4" w14:textId="77777777" w:rsidR="00952B83" w:rsidRDefault="00273482">
      <w:pPr>
        <w:pStyle w:val="Odstavecseseznamem2"/>
        <w:numPr>
          <w:ilvl w:val="1"/>
          <w:numId w:val="6"/>
        </w:numPr>
        <w:spacing w:before="120" w:after="120"/>
        <w:ind w:left="567" w:hanging="567"/>
        <w:jc w:val="both"/>
        <w:rPr>
          <w:rFonts w:ascii="Garamond" w:hAnsi="Garamond"/>
          <w:bCs/>
          <w:sz w:val="22"/>
          <w:szCs w:val="22"/>
        </w:rPr>
      </w:pPr>
      <w:r>
        <w:rPr>
          <w:rFonts w:ascii="Garamond" w:hAnsi="Garamond"/>
          <w:sz w:val="22"/>
          <w:szCs w:val="22"/>
        </w:rPr>
        <w:t xml:space="preserve">Poskytovatel je oprávněn vypovědět smlouvu v šesti (6) měsíční výpovědní lhůtě, která počíná běžet prvním dnem měsíce následujícího po měsíci, v němž byla písemná výpověď doručena objednateli. </w:t>
      </w:r>
    </w:p>
    <w:p w14:paraId="79803FFC" w14:textId="77777777" w:rsidR="00952B83" w:rsidRDefault="00273482">
      <w:pPr>
        <w:pStyle w:val="Odstavecseseznamem2"/>
        <w:numPr>
          <w:ilvl w:val="1"/>
          <w:numId w:val="6"/>
        </w:numPr>
        <w:spacing w:before="120" w:after="120"/>
        <w:ind w:left="567" w:hanging="567"/>
        <w:jc w:val="both"/>
        <w:rPr>
          <w:rFonts w:ascii="Garamond" w:hAnsi="Garamond"/>
          <w:bCs/>
          <w:sz w:val="22"/>
          <w:szCs w:val="22"/>
        </w:rPr>
      </w:pPr>
      <w:r>
        <w:rPr>
          <w:rFonts w:ascii="Garamond" w:hAnsi="Garamond"/>
          <w:sz w:val="22"/>
          <w:szCs w:val="22"/>
        </w:rPr>
        <w:t>Objednatel je oprávněn odstoupit od smlouvy v případě podstatného porušení této smlouvy poskytovatelem, za které jsou považovány zejména tyto situace:</w:t>
      </w:r>
    </w:p>
    <w:p w14:paraId="4823A1A7" w14:textId="77777777" w:rsidR="00952B83" w:rsidRDefault="00273482">
      <w:pPr>
        <w:numPr>
          <w:ilvl w:val="0"/>
          <w:numId w:val="3"/>
        </w:numPr>
        <w:spacing w:before="60" w:after="60"/>
        <w:ind w:left="1134" w:hanging="567"/>
        <w:rPr>
          <w:rFonts w:ascii="Garamond" w:hAnsi="Garamond"/>
          <w:sz w:val="22"/>
          <w:szCs w:val="22"/>
        </w:rPr>
      </w:pPr>
      <w:r>
        <w:rPr>
          <w:rFonts w:ascii="Garamond" w:hAnsi="Garamond"/>
          <w:sz w:val="22"/>
          <w:szCs w:val="22"/>
        </w:rPr>
        <w:lastRenderedPageBreak/>
        <w:t>ocitne-li se poskytovatel v prodlení se splněním svého závazku ze smlouvy a plnění neposkytne ani v objednatelem stanoveném náhradním termínu,</w:t>
      </w:r>
    </w:p>
    <w:p w14:paraId="19FD6E4B" w14:textId="77777777" w:rsidR="00952B83" w:rsidRDefault="00273482">
      <w:pPr>
        <w:numPr>
          <w:ilvl w:val="0"/>
          <w:numId w:val="3"/>
        </w:numPr>
        <w:spacing w:before="60" w:after="60"/>
        <w:ind w:left="1134" w:hanging="567"/>
        <w:rPr>
          <w:rFonts w:ascii="Garamond" w:hAnsi="Garamond"/>
          <w:sz w:val="22"/>
          <w:szCs w:val="22"/>
        </w:rPr>
      </w:pPr>
      <w:r>
        <w:rPr>
          <w:rFonts w:ascii="Garamond" w:hAnsi="Garamond"/>
          <w:sz w:val="22"/>
          <w:szCs w:val="22"/>
        </w:rPr>
        <w:t>poskytovatel přes písemné upozornění poskytuje služby neodborně nebo v rozporu s touto smlouvou.</w:t>
      </w:r>
    </w:p>
    <w:p w14:paraId="2A7CF8EE" w14:textId="77777777" w:rsidR="00952B83" w:rsidRDefault="00273482">
      <w:pPr>
        <w:pStyle w:val="Odstavecseseznamem2"/>
        <w:numPr>
          <w:ilvl w:val="1"/>
          <w:numId w:val="6"/>
        </w:numPr>
        <w:spacing w:before="120" w:after="120"/>
        <w:ind w:left="567" w:hanging="567"/>
        <w:jc w:val="both"/>
        <w:rPr>
          <w:rFonts w:ascii="Garamond" w:eastAsia="Calibri" w:hAnsi="Garamond" w:cs="Palatino Linotype"/>
          <w:color w:val="000000"/>
          <w:sz w:val="22"/>
          <w:szCs w:val="22"/>
        </w:rPr>
      </w:pPr>
      <w:r>
        <w:rPr>
          <w:rFonts w:ascii="Garamond" w:eastAsia="Calibri" w:hAnsi="Garamond" w:cs="Palatino Linotype"/>
          <w:color w:val="000000"/>
          <w:sz w:val="22"/>
          <w:szCs w:val="22"/>
        </w:rPr>
        <w:t>Objednatel je dále oprávněn odstoupit od této smlouvy v případě, že:</w:t>
      </w:r>
    </w:p>
    <w:p w14:paraId="17669975" w14:textId="77777777" w:rsidR="00952B83" w:rsidRDefault="00273482">
      <w:pPr>
        <w:numPr>
          <w:ilvl w:val="0"/>
          <w:numId w:val="7"/>
        </w:numPr>
        <w:spacing w:before="60" w:after="60"/>
        <w:ind w:left="1134" w:hanging="567"/>
        <w:rPr>
          <w:rFonts w:ascii="Garamond" w:hAnsi="Garamond" w:cs="Arial"/>
          <w:sz w:val="22"/>
          <w:szCs w:val="22"/>
        </w:rPr>
      </w:pPr>
      <w:r>
        <w:rPr>
          <w:rFonts w:ascii="Garamond" w:hAnsi="Garamond" w:cs="Arial"/>
          <w:sz w:val="22"/>
          <w:szCs w:val="22"/>
        </w:rPr>
        <w:t>poskytovatel písemně oznámí objednateli, že není schopen plnit své závazky podle této smlouvy;</w:t>
      </w:r>
    </w:p>
    <w:p w14:paraId="5619CC8F" w14:textId="77777777" w:rsidR="00952B83" w:rsidRDefault="00273482">
      <w:pPr>
        <w:numPr>
          <w:ilvl w:val="0"/>
          <w:numId w:val="7"/>
        </w:numPr>
        <w:spacing w:before="60" w:after="60"/>
        <w:ind w:left="1134" w:hanging="567"/>
        <w:rPr>
          <w:rFonts w:ascii="Garamond" w:hAnsi="Garamond" w:cs="Arial"/>
          <w:sz w:val="22"/>
          <w:szCs w:val="22"/>
        </w:rPr>
      </w:pPr>
      <w:r>
        <w:rPr>
          <w:rFonts w:ascii="Garamond" w:hAnsi="Garamond" w:cs="Arial"/>
          <w:sz w:val="22"/>
          <w:szCs w:val="22"/>
        </w:rPr>
        <w:t>příslušný soud pravomocně rozhodne, že poskytovatel je v úpadku nebo mu úpadek hrozí (tj. vydá rozhodnutí o tom, že se zjišťuje úpadek poskytovatele nebo hrozící úpadek poskytovatele), nebo je ve vztahu k poskytovateli prohlášen konkurs nebo povolena reorganizace;</w:t>
      </w:r>
    </w:p>
    <w:p w14:paraId="36C9667D" w14:textId="77777777" w:rsidR="00952B83" w:rsidRDefault="00273482">
      <w:pPr>
        <w:numPr>
          <w:ilvl w:val="0"/>
          <w:numId w:val="7"/>
        </w:numPr>
        <w:spacing w:before="60" w:after="60"/>
        <w:ind w:left="1134" w:hanging="567"/>
        <w:rPr>
          <w:rFonts w:ascii="Garamond" w:eastAsia="Calibri" w:hAnsi="Garamond" w:cs="Arial"/>
          <w:sz w:val="22"/>
          <w:szCs w:val="22"/>
        </w:rPr>
      </w:pPr>
      <w:r>
        <w:rPr>
          <w:rFonts w:ascii="Garamond" w:hAnsi="Garamond" w:cs="Arial"/>
          <w:sz w:val="22"/>
          <w:szCs w:val="22"/>
        </w:rPr>
        <w:t>je podán návrh na zrušení poskytovatele podle zák. č. 90/2012 Sb., zákona o obchodních korporacích nebo je</w:t>
      </w:r>
      <w:r>
        <w:rPr>
          <w:rFonts w:ascii="Garamond" w:eastAsia="Calibri" w:hAnsi="Garamond" w:cs="Arial"/>
          <w:sz w:val="22"/>
          <w:szCs w:val="22"/>
        </w:rPr>
        <w:t xml:space="preserve"> zahájena likvidace poskytovatele v souladu s příslušnými právními předpisy.</w:t>
      </w:r>
    </w:p>
    <w:p w14:paraId="676D8966" w14:textId="77777777" w:rsidR="00952B83" w:rsidRDefault="00273482">
      <w:pPr>
        <w:pStyle w:val="Odstavecseseznamem2"/>
        <w:numPr>
          <w:ilvl w:val="1"/>
          <w:numId w:val="6"/>
        </w:numPr>
        <w:spacing w:before="120" w:after="120"/>
        <w:ind w:left="567" w:hanging="567"/>
        <w:jc w:val="both"/>
        <w:rPr>
          <w:rFonts w:ascii="Garamond" w:hAnsi="Garamond"/>
          <w:sz w:val="22"/>
          <w:szCs w:val="22"/>
        </w:rPr>
      </w:pPr>
      <w:r>
        <w:rPr>
          <w:rFonts w:ascii="Garamond" w:hAnsi="Garamond"/>
          <w:sz w:val="22"/>
          <w:szCs w:val="22"/>
        </w:rPr>
        <w:t>Poskytovatel je oprávněn odstoupit od této smlouvy, pokud objednatel bude v prodlení s úhradou ceny za Služby s tím, že toto porušení nenapraví ani v dodatečné lhůtě 30 dní od obdržení písemné výzvy poskytovatele k nápravě.</w:t>
      </w:r>
    </w:p>
    <w:p w14:paraId="703CEC89" w14:textId="77777777" w:rsidR="00952B83" w:rsidRDefault="00273482">
      <w:pPr>
        <w:pStyle w:val="Odstavecseseznamem2"/>
        <w:numPr>
          <w:ilvl w:val="1"/>
          <w:numId w:val="6"/>
        </w:numPr>
        <w:spacing w:before="120" w:after="120"/>
        <w:ind w:left="567" w:hanging="567"/>
        <w:jc w:val="both"/>
        <w:rPr>
          <w:rFonts w:ascii="Garamond" w:hAnsi="Garamond"/>
          <w:sz w:val="22"/>
          <w:szCs w:val="22"/>
        </w:rPr>
      </w:pPr>
      <w:r>
        <w:rPr>
          <w:rFonts w:ascii="Garamond" w:hAnsi="Garamond"/>
          <w:sz w:val="22"/>
          <w:szCs w:val="22"/>
        </w:rPr>
        <w:t>Objednatel je rovněž tuto smlouvu oprávněn vypovědět v jím stanovené lhůtě, která nebude kratší než jeden (1) kalendářní měsíc, v případě, že je objednatel oprávněn od této smlouvy odstoupit.</w:t>
      </w:r>
    </w:p>
    <w:p w14:paraId="6C4B45D8" w14:textId="77777777" w:rsidR="00952B83" w:rsidRDefault="00273482">
      <w:pPr>
        <w:pStyle w:val="Nadpislnku"/>
        <w:keepNext/>
        <w:numPr>
          <w:ilvl w:val="0"/>
          <w:numId w:val="6"/>
        </w:numPr>
        <w:spacing w:before="240" w:after="120"/>
        <w:ind w:left="0" w:firstLine="0"/>
      </w:pPr>
      <w:r>
        <w:rPr>
          <w:rFonts w:cs="Arial"/>
        </w:rPr>
        <w:t>Závěrečná</w:t>
      </w:r>
      <w:r>
        <w:t xml:space="preserve"> </w:t>
      </w:r>
      <w:r>
        <w:rPr>
          <w:rFonts w:cs="Arial"/>
        </w:rPr>
        <w:t>ustanovení</w:t>
      </w:r>
    </w:p>
    <w:p w14:paraId="1EC355E6" w14:textId="77777777" w:rsidR="00952B83" w:rsidRDefault="00273482">
      <w:pPr>
        <w:pStyle w:val="slovanseznam-rove1"/>
        <w:numPr>
          <w:ilvl w:val="1"/>
          <w:numId w:val="6"/>
        </w:numPr>
        <w:spacing w:before="120" w:after="120"/>
        <w:ind w:left="567" w:hanging="567"/>
        <w:rPr>
          <w:sz w:val="22"/>
          <w:szCs w:val="22"/>
        </w:rPr>
      </w:pPr>
      <w:r>
        <w:rPr>
          <w:sz w:val="22"/>
          <w:szCs w:val="22"/>
        </w:rPr>
        <w:t>Poskytovatel bere na vědomí, že objednatel je subjektem povinným zveřejňovat smlouvy dle zákona č. 340/2015 Sb., o zvláštních podmínkách účinnosti některých smluv, uveřejňování těchto smluv a o registru smluv (zákon o registru smluv) a dále to, že tato smlouva podléhá povinnému uveřejnění dle citovaného zákona.</w:t>
      </w:r>
    </w:p>
    <w:p w14:paraId="46C317B8" w14:textId="77777777" w:rsidR="00952B83" w:rsidRDefault="00273482">
      <w:pPr>
        <w:pStyle w:val="slovanseznam-rove1"/>
        <w:numPr>
          <w:ilvl w:val="1"/>
          <w:numId w:val="6"/>
        </w:numPr>
        <w:spacing w:before="120" w:after="120"/>
        <w:ind w:left="567" w:hanging="567"/>
        <w:rPr>
          <w:sz w:val="22"/>
          <w:szCs w:val="22"/>
        </w:rPr>
      </w:pPr>
      <w:r>
        <w:rPr>
          <w:sz w:val="22"/>
          <w:szCs w:val="22"/>
        </w:rPr>
        <w:t xml:space="preserve">Objednatel tuto smlouvu uveřejní v registru smluv. </w:t>
      </w:r>
    </w:p>
    <w:p w14:paraId="4571CC67" w14:textId="77777777" w:rsidR="00952B83" w:rsidRDefault="00273482">
      <w:pPr>
        <w:pStyle w:val="slovanseznam-rove1"/>
        <w:numPr>
          <w:ilvl w:val="1"/>
          <w:numId w:val="6"/>
        </w:numPr>
        <w:spacing w:before="120" w:after="120"/>
        <w:ind w:left="567" w:hanging="567"/>
        <w:rPr>
          <w:sz w:val="22"/>
          <w:szCs w:val="22"/>
        </w:rPr>
      </w:pPr>
      <w:r>
        <w:rPr>
          <w:sz w:val="22"/>
          <w:szCs w:val="22"/>
        </w:rPr>
        <w:t>Poskytovatel bere na vědomí, že tato smlouva bude objednatelem uveřejněna v kompletní podobě s výjimkou údajů, u nichž poskytovatel v rámci podané nabídky do Zadávacího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39BB6E19" w14:textId="77777777" w:rsidR="00952B83" w:rsidRDefault="00273482">
      <w:pPr>
        <w:pStyle w:val="slovanseznam-rove1"/>
        <w:numPr>
          <w:ilvl w:val="1"/>
          <w:numId w:val="6"/>
        </w:numPr>
        <w:spacing w:before="120" w:after="120"/>
        <w:ind w:left="567" w:hanging="567"/>
        <w:rPr>
          <w:sz w:val="22"/>
          <w:szCs w:val="22"/>
        </w:rPr>
      </w:pPr>
      <w:r>
        <w:rPr>
          <w:sz w:val="22"/>
          <w:szCs w:val="22"/>
        </w:rPr>
        <w:t>Nebude-li tato smlouva zveřejněna v souladu s ust. § 5 zák. č. 340/2015 Sb. objednatelem nejpozději do jednoho měsíce po jejím uzavření, je poskytovatel povinen tuto smlouvu uveřejnit v souladu s ust. § 5 zák. č. 340/2015 Sb. nejpozději do 3 měsíců od jejího uzavření.</w:t>
      </w:r>
    </w:p>
    <w:p w14:paraId="667B9763" w14:textId="77777777" w:rsidR="00952B83" w:rsidRDefault="00273482">
      <w:pPr>
        <w:pStyle w:val="slovanseznam-rove1"/>
        <w:numPr>
          <w:ilvl w:val="1"/>
          <w:numId w:val="6"/>
        </w:numPr>
        <w:spacing w:before="120" w:after="120"/>
        <w:ind w:left="567" w:hanging="567"/>
        <w:rPr>
          <w:sz w:val="22"/>
          <w:szCs w:val="22"/>
        </w:rPr>
      </w:pPr>
      <w:r>
        <w:rPr>
          <w:sz w:val="22"/>
          <w:szCs w:val="22"/>
        </w:rPr>
        <w:t>Tuto smlouvu lze měnit pouze písemnými číslovanými dodatky podepsanými oběma smluvními stranami, nestanoví-li tato smlouva výslovně jinak (zejm. vyhrazené změny dle čl. 5 této smlouvy nebo ust. s dovětkem „nebude-li mezi smluvními stranami dohodnuto jinak“ apod.).</w:t>
      </w:r>
    </w:p>
    <w:p w14:paraId="2E6B96CB" w14:textId="697A1351" w:rsidR="00952B83" w:rsidRDefault="00273482">
      <w:pPr>
        <w:pStyle w:val="slovanseznam-rove1"/>
        <w:numPr>
          <w:ilvl w:val="1"/>
          <w:numId w:val="6"/>
        </w:numPr>
        <w:spacing w:before="120" w:after="120"/>
        <w:ind w:left="567" w:hanging="567"/>
        <w:rPr>
          <w:sz w:val="22"/>
          <w:szCs w:val="22"/>
        </w:rPr>
      </w:pPr>
      <w:r>
        <w:rPr>
          <w:sz w:val="22"/>
          <w:szCs w:val="22"/>
        </w:rPr>
        <w:t>Smlouva je uzavřena dnem podpisu poslední smluvní strany a nabývá účinnosti dnem jejího zveřejnění v registru smluv</w:t>
      </w:r>
      <w:r w:rsidR="00A07EA8">
        <w:rPr>
          <w:sz w:val="22"/>
          <w:szCs w:val="22"/>
        </w:rPr>
        <w:t>, nejdříve však 1. září 202</w:t>
      </w:r>
      <w:r w:rsidR="00D858F1">
        <w:rPr>
          <w:sz w:val="22"/>
          <w:szCs w:val="22"/>
        </w:rPr>
        <w:t>5</w:t>
      </w:r>
      <w:r>
        <w:rPr>
          <w:sz w:val="22"/>
          <w:szCs w:val="22"/>
        </w:rPr>
        <w:t>.</w:t>
      </w:r>
    </w:p>
    <w:p w14:paraId="7084BDD0" w14:textId="4AE8A4B7" w:rsidR="00952B83" w:rsidRDefault="00273482">
      <w:pPr>
        <w:pStyle w:val="slovanseznam-rove1"/>
        <w:numPr>
          <w:ilvl w:val="1"/>
          <w:numId w:val="6"/>
        </w:numPr>
        <w:spacing w:before="120" w:after="120"/>
        <w:ind w:left="567" w:hanging="567"/>
        <w:rPr>
          <w:sz w:val="22"/>
          <w:szCs w:val="22"/>
        </w:rPr>
      </w:pPr>
      <w:r>
        <w:rPr>
          <w:sz w:val="22"/>
          <w:szCs w:val="22"/>
        </w:rPr>
        <w:t>Smlouva je vyhotovena v elektronické podobě s</w:t>
      </w:r>
      <w:r w:rsidR="001F0B24">
        <w:rPr>
          <w:sz w:val="22"/>
          <w:szCs w:val="22"/>
        </w:rPr>
        <w:t xml:space="preserve"> platnými uznávanými </w:t>
      </w:r>
      <w:r>
        <w:rPr>
          <w:sz w:val="22"/>
          <w:szCs w:val="22"/>
        </w:rPr>
        <w:t>elektronickými podpisy zástupců smluvních stran.</w:t>
      </w:r>
    </w:p>
    <w:p w14:paraId="2F72CD20" w14:textId="06C41A28" w:rsidR="008B1027" w:rsidRDefault="008B1027">
      <w:pPr>
        <w:spacing w:before="0" w:after="200" w:line="276" w:lineRule="auto"/>
        <w:jc w:val="left"/>
        <w:rPr>
          <w:rFonts w:ascii="Garamond" w:eastAsia="Calibri" w:hAnsi="Garamond"/>
          <w:sz w:val="22"/>
          <w:szCs w:val="22"/>
        </w:rPr>
      </w:pPr>
      <w:r>
        <w:rPr>
          <w:sz w:val="22"/>
          <w:szCs w:val="22"/>
        </w:rPr>
        <w:br w:type="page"/>
      </w:r>
    </w:p>
    <w:p w14:paraId="2C2C16E5" w14:textId="77777777" w:rsidR="00952B83" w:rsidRDefault="00952B83">
      <w:pPr>
        <w:pStyle w:val="slovanseznam-rove1"/>
        <w:numPr>
          <w:ilvl w:val="0"/>
          <w:numId w:val="0"/>
        </w:numPr>
        <w:spacing w:before="120" w:after="120"/>
        <w:rPr>
          <w:sz w:val="22"/>
          <w:szCs w:val="22"/>
        </w:rPr>
      </w:pPr>
    </w:p>
    <w:p w14:paraId="62340224" w14:textId="77777777" w:rsidR="00952B83" w:rsidRDefault="00273482">
      <w:pPr>
        <w:pStyle w:val="slovanseznam-rove1"/>
        <w:numPr>
          <w:ilvl w:val="0"/>
          <w:numId w:val="0"/>
        </w:numPr>
        <w:spacing w:before="120" w:after="120"/>
        <w:rPr>
          <w:sz w:val="22"/>
          <w:szCs w:val="22"/>
        </w:rPr>
      </w:pPr>
      <w:r>
        <w:rPr>
          <w:sz w:val="22"/>
          <w:szCs w:val="22"/>
        </w:rPr>
        <w:t>Nedílnou součást této smlouvy tvoří:</w:t>
      </w:r>
    </w:p>
    <w:p w14:paraId="0042FDCB" w14:textId="77777777" w:rsidR="00952B83" w:rsidRDefault="00273482">
      <w:pPr>
        <w:pStyle w:val="slovanseznam-rove2"/>
        <w:numPr>
          <w:ilvl w:val="0"/>
          <w:numId w:val="0"/>
        </w:numPr>
        <w:spacing w:after="120"/>
        <w:rPr>
          <w:sz w:val="22"/>
          <w:szCs w:val="22"/>
        </w:rPr>
      </w:pPr>
      <w:r>
        <w:rPr>
          <w:sz w:val="22"/>
          <w:szCs w:val="22"/>
        </w:rPr>
        <w:t>Příloha č. 1 - specifikace nádob s odpadem, místa svozu a frekvence svozu</w:t>
      </w:r>
    </w:p>
    <w:p w14:paraId="37E64839" w14:textId="4F09E271" w:rsidR="0063235E" w:rsidRDefault="0063235E">
      <w:pPr>
        <w:pStyle w:val="slovanseznam-rove2"/>
        <w:numPr>
          <w:ilvl w:val="0"/>
          <w:numId w:val="0"/>
        </w:numPr>
        <w:spacing w:after="120"/>
        <w:rPr>
          <w:sz w:val="22"/>
          <w:szCs w:val="22"/>
        </w:rPr>
      </w:pPr>
      <w:r>
        <w:rPr>
          <w:sz w:val="22"/>
          <w:szCs w:val="22"/>
        </w:rPr>
        <w:t xml:space="preserve">Příloha č. 2 – rozhodnutí č.j. </w:t>
      </w:r>
      <w:r w:rsidRPr="0063235E">
        <w:rPr>
          <w:sz w:val="22"/>
          <w:szCs w:val="22"/>
        </w:rPr>
        <w:t>MMP/149092/25</w:t>
      </w:r>
      <w:r>
        <w:rPr>
          <w:sz w:val="22"/>
          <w:szCs w:val="22"/>
        </w:rPr>
        <w:t xml:space="preserve"> - </w:t>
      </w:r>
      <w:r w:rsidRPr="0063235E">
        <w:rPr>
          <w:sz w:val="22"/>
          <w:szCs w:val="22"/>
        </w:rPr>
        <w:t>upuštění od odděleného soustřeďování odpadů</w:t>
      </w:r>
    </w:p>
    <w:p w14:paraId="250EF8A4" w14:textId="5EF37649" w:rsidR="00952B83" w:rsidRDefault="00273482">
      <w:pPr>
        <w:pStyle w:val="slovanseznam-rove2"/>
        <w:numPr>
          <w:ilvl w:val="0"/>
          <w:numId w:val="0"/>
        </w:numPr>
        <w:spacing w:after="120"/>
        <w:rPr>
          <w:sz w:val="22"/>
          <w:szCs w:val="22"/>
        </w:rPr>
      </w:pPr>
      <w:r>
        <w:rPr>
          <w:sz w:val="22"/>
          <w:szCs w:val="22"/>
        </w:rPr>
        <w:t xml:space="preserve">Příloha č. </w:t>
      </w:r>
      <w:r w:rsidR="0063235E">
        <w:rPr>
          <w:sz w:val="22"/>
          <w:szCs w:val="22"/>
        </w:rPr>
        <w:t>3</w:t>
      </w:r>
      <w:r>
        <w:rPr>
          <w:sz w:val="22"/>
          <w:szCs w:val="22"/>
        </w:rPr>
        <w:t xml:space="preserve"> - seznam vozidel</w:t>
      </w:r>
    </w:p>
    <w:p w14:paraId="0981BAED" w14:textId="77777777" w:rsidR="00D858F1" w:rsidRDefault="00D858F1">
      <w:pPr>
        <w:rPr>
          <w:rFonts w:ascii="Garamond" w:hAnsi="Garamond" w:cs="Palatino Linotype"/>
          <w:i/>
          <w:color w:val="000000"/>
          <w:sz w:val="22"/>
          <w:szCs w:val="22"/>
        </w:rPr>
      </w:pPr>
    </w:p>
    <w:p w14:paraId="2E051BC2" w14:textId="10403018" w:rsidR="00952B83" w:rsidRDefault="00273482">
      <w:pPr>
        <w:rPr>
          <w:rFonts w:ascii="Garamond" w:hAnsi="Garamond" w:cs="Palatino Linotype"/>
          <w:i/>
          <w:color w:val="000000"/>
          <w:sz w:val="22"/>
          <w:szCs w:val="22"/>
        </w:rPr>
      </w:pPr>
      <w:r>
        <w:rPr>
          <w:rFonts w:ascii="Garamond" w:hAnsi="Garamond" w:cs="Palatino Linotype"/>
          <w:i/>
          <w:color w:val="000000"/>
          <w:sz w:val="22"/>
          <w:szCs w:val="22"/>
        </w:rPr>
        <w:t xml:space="preserve">Objednatel: </w:t>
      </w:r>
      <w:r>
        <w:rPr>
          <w:rFonts w:ascii="Garamond" w:hAnsi="Garamond" w:cs="Palatino Linotype"/>
          <w:i/>
          <w:color w:val="000000"/>
          <w:sz w:val="22"/>
          <w:szCs w:val="22"/>
        </w:rPr>
        <w:tab/>
      </w:r>
      <w:r>
        <w:rPr>
          <w:rFonts w:ascii="Garamond" w:hAnsi="Garamond" w:cs="Palatino Linotype"/>
          <w:i/>
          <w:color w:val="000000"/>
          <w:sz w:val="22"/>
          <w:szCs w:val="22"/>
        </w:rPr>
        <w:tab/>
      </w:r>
      <w:r>
        <w:rPr>
          <w:rFonts w:ascii="Garamond" w:hAnsi="Garamond" w:cs="Palatino Linotype"/>
          <w:i/>
          <w:color w:val="000000"/>
          <w:sz w:val="22"/>
          <w:szCs w:val="22"/>
        </w:rPr>
        <w:tab/>
      </w:r>
      <w:r>
        <w:rPr>
          <w:rFonts w:ascii="Garamond" w:hAnsi="Garamond" w:cs="Palatino Linotype"/>
          <w:i/>
          <w:color w:val="000000"/>
          <w:sz w:val="22"/>
          <w:szCs w:val="22"/>
        </w:rPr>
        <w:tab/>
      </w:r>
      <w:r>
        <w:rPr>
          <w:rFonts w:ascii="Garamond" w:hAnsi="Garamond" w:cs="Palatino Linotype"/>
          <w:i/>
          <w:color w:val="000000"/>
          <w:sz w:val="22"/>
          <w:szCs w:val="22"/>
        </w:rPr>
        <w:tab/>
        <w:t>Poskytovatel:</w:t>
      </w:r>
    </w:p>
    <w:p w14:paraId="3BA9627D" w14:textId="77777777" w:rsidR="00952B83" w:rsidRDefault="00273482">
      <w:pPr>
        <w:ind w:firstLine="15"/>
        <w:rPr>
          <w:rFonts w:ascii="Garamond" w:hAnsi="Garamond"/>
          <w:sz w:val="22"/>
          <w:szCs w:val="22"/>
        </w:rPr>
      </w:pPr>
      <w:r>
        <w:rPr>
          <w:rFonts w:ascii="Garamond" w:hAnsi="Garamond"/>
          <w:sz w:val="22"/>
          <w:szCs w:val="22"/>
        </w:rPr>
        <w:t>Dne: viz elektronický podpis</w:t>
      </w:r>
      <w:r>
        <w:rPr>
          <w:rFonts w:ascii="Garamond" w:hAnsi="Garamond"/>
          <w:sz w:val="22"/>
          <w:szCs w:val="22"/>
        </w:rPr>
        <w:tab/>
      </w:r>
      <w:r>
        <w:rPr>
          <w:rFonts w:ascii="Garamond" w:hAnsi="Garamond"/>
          <w:sz w:val="22"/>
          <w:szCs w:val="22"/>
        </w:rPr>
        <w:tab/>
      </w:r>
      <w:r>
        <w:rPr>
          <w:rFonts w:ascii="Garamond" w:hAnsi="Garamond"/>
          <w:sz w:val="22"/>
          <w:szCs w:val="22"/>
        </w:rPr>
        <w:tab/>
        <w:t>Dne: viz elektronický podpis</w:t>
      </w:r>
    </w:p>
    <w:p w14:paraId="6C34382A" w14:textId="77777777" w:rsidR="00952B83" w:rsidRDefault="00952B83">
      <w:pPr>
        <w:ind w:firstLine="15"/>
        <w:rPr>
          <w:rFonts w:ascii="Garamond" w:hAnsi="Garamond"/>
          <w:sz w:val="22"/>
          <w:szCs w:val="22"/>
        </w:rPr>
      </w:pPr>
    </w:p>
    <w:p w14:paraId="2A5B8C89" w14:textId="77777777" w:rsidR="00952B83" w:rsidRDefault="00952B83">
      <w:pPr>
        <w:ind w:firstLine="15"/>
        <w:rPr>
          <w:rFonts w:ascii="Garamond" w:hAnsi="Garamond"/>
          <w:b/>
          <w:sz w:val="22"/>
          <w:szCs w:val="22"/>
        </w:rPr>
      </w:pPr>
    </w:p>
    <w:p w14:paraId="152B1F31" w14:textId="77777777" w:rsidR="00952B83" w:rsidRDefault="00952B83">
      <w:pPr>
        <w:pStyle w:val="BodyText21"/>
        <w:widowControl/>
        <w:rPr>
          <w:rFonts w:ascii="Garamond" w:hAnsi="Garamond"/>
          <w:b/>
          <w:szCs w:val="22"/>
        </w:rPr>
      </w:pPr>
    </w:p>
    <w:p w14:paraId="32584FDA" w14:textId="77777777" w:rsidR="00952B83" w:rsidRDefault="00273482">
      <w:pPr>
        <w:pStyle w:val="BodyText21"/>
        <w:widowControl/>
        <w:rPr>
          <w:rFonts w:ascii="Garamond" w:hAnsi="Garamond"/>
          <w:b/>
          <w:szCs w:val="22"/>
        </w:rPr>
      </w:pPr>
      <w:r>
        <w:rPr>
          <w:rFonts w:ascii="Garamond" w:hAnsi="Garamond"/>
          <w:b/>
          <w:szCs w:val="22"/>
        </w:rPr>
        <w:t>__________________________</w:t>
      </w:r>
      <w:r>
        <w:rPr>
          <w:rFonts w:ascii="Garamond" w:hAnsi="Garamond"/>
          <w:b/>
          <w:szCs w:val="22"/>
        </w:rPr>
        <w:tab/>
      </w:r>
      <w:r>
        <w:rPr>
          <w:rFonts w:ascii="Garamond" w:hAnsi="Garamond"/>
          <w:b/>
          <w:szCs w:val="22"/>
        </w:rPr>
        <w:tab/>
        <w:t>__________________________</w:t>
      </w:r>
    </w:p>
    <w:p w14:paraId="00FC28C1" w14:textId="77777777" w:rsidR="00952B83" w:rsidRDefault="00273482">
      <w:pPr>
        <w:pStyle w:val="BodyText21"/>
        <w:widowControl/>
        <w:rPr>
          <w:rFonts w:ascii="Garamond" w:hAnsi="Garamond"/>
          <w:bCs/>
          <w:szCs w:val="22"/>
        </w:rPr>
      </w:pPr>
      <w:r>
        <w:rPr>
          <w:rFonts w:ascii="Garamond" w:hAnsi="Garamond"/>
          <w:b/>
          <w:szCs w:val="22"/>
        </w:rPr>
        <w:t>Západočeská univerzita v Plzni</w:t>
      </w:r>
      <w:r>
        <w:rPr>
          <w:rFonts w:ascii="Garamond" w:hAnsi="Garamond"/>
          <w:bCs/>
          <w:szCs w:val="22"/>
        </w:rPr>
        <w:tab/>
      </w:r>
      <w:r>
        <w:rPr>
          <w:rFonts w:ascii="Garamond" w:hAnsi="Garamond"/>
          <w:bCs/>
          <w:szCs w:val="22"/>
        </w:rPr>
        <w:tab/>
      </w:r>
      <w:r>
        <w:rPr>
          <w:rFonts w:ascii="Garamond" w:hAnsi="Garamond"/>
          <w:b/>
          <w:bCs/>
          <w:szCs w:val="22"/>
          <w:highlight w:val="yellow"/>
        </w:rPr>
        <w:t>…………</w:t>
      </w:r>
      <w:proofErr w:type="gramStart"/>
      <w:r>
        <w:rPr>
          <w:rFonts w:ascii="Garamond" w:hAnsi="Garamond"/>
          <w:b/>
          <w:bCs/>
          <w:szCs w:val="22"/>
          <w:highlight w:val="yellow"/>
        </w:rPr>
        <w:t>…….</w:t>
      </w:r>
      <w:proofErr w:type="gramEnd"/>
      <w:r>
        <w:rPr>
          <w:rFonts w:ascii="Garamond" w:hAnsi="Garamond"/>
          <w:b/>
          <w:bCs/>
          <w:szCs w:val="22"/>
          <w:highlight w:val="yellow"/>
        </w:rPr>
        <w:t>.</w:t>
      </w:r>
    </w:p>
    <w:p w14:paraId="64B41D52" w14:textId="77777777" w:rsidR="00952B83" w:rsidRDefault="00273482">
      <w:pPr>
        <w:pStyle w:val="BodyText21"/>
        <w:widowControl/>
        <w:rPr>
          <w:rFonts w:ascii="Garamond" w:hAnsi="Garamond"/>
          <w:szCs w:val="22"/>
        </w:rPr>
      </w:pPr>
      <w:r>
        <w:rPr>
          <w:rFonts w:ascii="Garamond" w:hAnsi="Garamond" w:cs="Arial"/>
          <w:bCs/>
          <w:szCs w:val="22"/>
        </w:rPr>
        <w:t>prof. RNDr. Miroslav Lávička, Ph.D.</w:t>
      </w:r>
      <w:r>
        <w:rPr>
          <w:rFonts w:ascii="Garamond" w:hAnsi="Garamond"/>
          <w:szCs w:val="22"/>
        </w:rPr>
        <w:tab/>
      </w:r>
      <w:r>
        <w:rPr>
          <w:rFonts w:ascii="Garamond" w:hAnsi="Garamond"/>
          <w:szCs w:val="22"/>
        </w:rPr>
        <w:tab/>
      </w:r>
      <w:r>
        <w:rPr>
          <w:rFonts w:ascii="Garamond" w:hAnsi="Garamond"/>
          <w:szCs w:val="22"/>
          <w:highlight w:val="yellow"/>
        </w:rPr>
        <w:t>…………………</w:t>
      </w:r>
    </w:p>
    <w:p w14:paraId="6CD5CF3E" w14:textId="77777777" w:rsidR="00952B83" w:rsidRDefault="00273482">
      <w:pPr>
        <w:pStyle w:val="BodyText21"/>
        <w:widowControl/>
        <w:rPr>
          <w:rFonts w:ascii="Garamond" w:hAnsi="Garamond"/>
          <w:szCs w:val="22"/>
        </w:rPr>
      </w:pPr>
      <w:r>
        <w:rPr>
          <w:rFonts w:ascii="Garamond" w:hAnsi="Garamond"/>
          <w:szCs w:val="22"/>
        </w:rPr>
        <w:t>rektor</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highlight w:val="yellow"/>
        </w:rPr>
        <w:t>…………………</w:t>
      </w:r>
    </w:p>
    <w:p w14:paraId="7FF5DA0E" w14:textId="2CE96122" w:rsidR="00952B83" w:rsidRDefault="00273482" w:rsidP="00D858F1">
      <w:pPr>
        <w:pStyle w:val="BodyText21"/>
        <w:widowControl/>
        <w:rPr>
          <w:rFonts w:ascii="Garamond" w:hAnsi="Garamond" w:cs="Arial"/>
          <w:szCs w:val="22"/>
        </w:rPr>
      </w:pPr>
      <w:r>
        <w:rPr>
          <w:rFonts w:ascii="Garamond" w:hAnsi="Garamond"/>
          <w:i/>
          <w:szCs w:val="22"/>
        </w:rPr>
        <w:t>podepsáno elektronicky</w:t>
      </w:r>
      <w:r>
        <w:rPr>
          <w:rFonts w:ascii="Garamond" w:hAnsi="Garamond"/>
          <w:i/>
          <w:szCs w:val="22"/>
        </w:rPr>
        <w:tab/>
      </w:r>
      <w:r>
        <w:rPr>
          <w:rFonts w:ascii="Garamond" w:hAnsi="Garamond"/>
          <w:i/>
          <w:szCs w:val="22"/>
        </w:rPr>
        <w:tab/>
      </w:r>
      <w:r>
        <w:rPr>
          <w:rFonts w:ascii="Garamond" w:hAnsi="Garamond"/>
          <w:i/>
          <w:szCs w:val="22"/>
        </w:rPr>
        <w:tab/>
      </w:r>
      <w:r>
        <w:rPr>
          <w:rFonts w:ascii="Garamond" w:hAnsi="Garamond"/>
          <w:i/>
          <w:szCs w:val="22"/>
        </w:rPr>
        <w:tab/>
        <w:t>podepsáno elektronicky</w:t>
      </w:r>
    </w:p>
    <w:sectPr w:rsidR="00952B83">
      <w:footerReference w:type="default" r:id="rId8"/>
      <w:headerReference w:type="first" r:id="rId9"/>
      <w:footerReference w:type="first" r:id="rId10"/>
      <w:pgSz w:w="11906" w:h="16838"/>
      <w:pgMar w:top="1276" w:right="1418" w:bottom="1276" w:left="1418"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6B39F" w14:textId="77777777" w:rsidR="001E033E" w:rsidRDefault="001E033E">
      <w:pPr>
        <w:spacing w:before="0" w:after="0"/>
      </w:pPr>
      <w:r>
        <w:separator/>
      </w:r>
    </w:p>
  </w:endnote>
  <w:endnote w:type="continuationSeparator" w:id="0">
    <w:p w14:paraId="00D3D18D" w14:textId="77777777" w:rsidR="001E033E" w:rsidRDefault="001E03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mtes fht standard">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___wrd_embed_sub_40">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657D" w14:textId="77777777" w:rsidR="00952B83" w:rsidRDefault="00273482">
    <w:pPr>
      <w:pStyle w:val="Zpat"/>
      <w:spacing w:before="240"/>
      <w:jc w:val="center"/>
      <w:rPr>
        <w:rFonts w:ascii="Garamond" w:eastAsia="Arial" w:hAnsi="Garamond" w:cs="Arial"/>
        <w:szCs w:val="16"/>
      </w:rPr>
    </w:pPr>
    <w:r>
      <w:rPr>
        <w:rFonts w:ascii="Garamond" w:eastAsia="Arial" w:hAnsi="Garamond" w:cs="Arial"/>
        <w:szCs w:val="16"/>
      </w:rPr>
      <w:t xml:space="preserve">Stránka </w:t>
    </w:r>
    <w:r>
      <w:rPr>
        <w:rFonts w:ascii="Garamond" w:eastAsia="Arial" w:hAnsi="Garamond" w:cs="Arial"/>
        <w:szCs w:val="16"/>
      </w:rPr>
      <w:fldChar w:fldCharType="begin"/>
    </w:r>
    <w:r>
      <w:rPr>
        <w:rFonts w:ascii="Garamond" w:eastAsia="Arial" w:hAnsi="Garamond" w:cs="Arial"/>
        <w:szCs w:val="16"/>
      </w:rPr>
      <w:instrText xml:space="preserve"> PAGE  \* Arabic </w:instrText>
    </w:r>
    <w:r>
      <w:rPr>
        <w:rFonts w:ascii="Garamond" w:eastAsia="Arial" w:hAnsi="Garamond" w:cs="Arial"/>
        <w:szCs w:val="16"/>
      </w:rPr>
      <w:fldChar w:fldCharType="separate"/>
    </w:r>
    <w:r>
      <w:rPr>
        <w:rFonts w:ascii="Garamond" w:eastAsia="Arial" w:hAnsi="Garamond" w:cs="Arial"/>
        <w:szCs w:val="16"/>
      </w:rPr>
      <w:t>6</w:t>
    </w:r>
    <w:r>
      <w:rPr>
        <w:rFonts w:ascii="Garamond" w:eastAsia="Arial" w:hAnsi="Garamond" w:cs="Arial"/>
        <w:szCs w:val="16"/>
      </w:rPr>
      <w:fldChar w:fldCharType="end"/>
    </w:r>
    <w:r>
      <w:rPr>
        <w:rFonts w:ascii="Garamond" w:eastAsia="Arial" w:hAnsi="Garamond" w:cs="Arial"/>
        <w:szCs w:val="16"/>
      </w:rPr>
      <w:t xml:space="preserve"> z </w:t>
    </w:r>
    <w:r>
      <w:rPr>
        <w:rFonts w:ascii="Garamond" w:eastAsia="Arial" w:hAnsi="Garamond" w:cs="Arial"/>
        <w:szCs w:val="16"/>
      </w:rPr>
      <w:fldChar w:fldCharType="begin"/>
    </w:r>
    <w:r>
      <w:rPr>
        <w:rFonts w:ascii="Garamond" w:eastAsia="Arial" w:hAnsi="Garamond" w:cs="Arial"/>
        <w:szCs w:val="16"/>
      </w:rPr>
      <w:instrText>NUMPAGES</w:instrText>
    </w:r>
    <w:r>
      <w:rPr>
        <w:rFonts w:ascii="Garamond" w:eastAsia="Arial" w:hAnsi="Garamond" w:cs="Arial"/>
        <w:szCs w:val="16"/>
      </w:rPr>
      <w:fldChar w:fldCharType="separate"/>
    </w:r>
    <w:r>
      <w:rPr>
        <w:rFonts w:ascii="Garamond" w:eastAsia="Arial" w:hAnsi="Garamond" w:cs="Arial"/>
        <w:szCs w:val="16"/>
      </w:rPr>
      <w:t>7</w:t>
    </w:r>
    <w:r>
      <w:rPr>
        <w:rFonts w:ascii="Garamond" w:eastAsia="Arial" w:hAnsi="Garamond"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1020" w14:textId="77777777" w:rsidR="00952B83" w:rsidRDefault="00273482">
    <w:pPr>
      <w:pStyle w:val="Zpat"/>
      <w:spacing w:before="240"/>
      <w:jc w:val="center"/>
    </w:pPr>
    <w:r>
      <w:rPr>
        <w:rFonts w:ascii="Garamond" w:eastAsia="Arial" w:hAnsi="Garamond" w:cs="Arial"/>
        <w:szCs w:val="16"/>
      </w:rPr>
      <w:t xml:space="preserve">Stránka </w:t>
    </w:r>
    <w:r>
      <w:rPr>
        <w:rFonts w:ascii="Garamond" w:eastAsia="Arial" w:hAnsi="Garamond" w:cs="Arial"/>
        <w:szCs w:val="16"/>
      </w:rPr>
      <w:fldChar w:fldCharType="begin"/>
    </w:r>
    <w:r>
      <w:rPr>
        <w:rFonts w:ascii="Garamond" w:eastAsia="Arial" w:hAnsi="Garamond" w:cs="Arial"/>
        <w:szCs w:val="16"/>
      </w:rPr>
      <w:instrText xml:space="preserve"> PAGE  \* Arabic </w:instrText>
    </w:r>
    <w:r>
      <w:rPr>
        <w:rFonts w:ascii="Garamond" w:eastAsia="Arial" w:hAnsi="Garamond" w:cs="Arial"/>
        <w:szCs w:val="16"/>
      </w:rPr>
      <w:fldChar w:fldCharType="separate"/>
    </w:r>
    <w:r>
      <w:rPr>
        <w:rFonts w:ascii="Garamond" w:eastAsia="Arial" w:hAnsi="Garamond" w:cs="Arial"/>
        <w:szCs w:val="16"/>
      </w:rPr>
      <w:t>1</w:t>
    </w:r>
    <w:r>
      <w:rPr>
        <w:rFonts w:ascii="Garamond" w:eastAsia="Arial" w:hAnsi="Garamond" w:cs="Arial"/>
        <w:szCs w:val="16"/>
      </w:rPr>
      <w:fldChar w:fldCharType="end"/>
    </w:r>
    <w:r>
      <w:rPr>
        <w:rFonts w:ascii="Garamond" w:eastAsia="Arial" w:hAnsi="Garamond" w:cs="Arial"/>
        <w:szCs w:val="16"/>
      </w:rPr>
      <w:t xml:space="preserve"> z </w:t>
    </w:r>
    <w:r>
      <w:rPr>
        <w:rFonts w:ascii="Garamond" w:eastAsia="Arial" w:hAnsi="Garamond" w:cs="Arial"/>
        <w:szCs w:val="16"/>
      </w:rPr>
      <w:fldChar w:fldCharType="begin"/>
    </w:r>
    <w:r>
      <w:rPr>
        <w:rFonts w:ascii="Garamond" w:eastAsia="Arial" w:hAnsi="Garamond" w:cs="Arial"/>
        <w:szCs w:val="16"/>
      </w:rPr>
      <w:instrText>NUMPAGES</w:instrText>
    </w:r>
    <w:r>
      <w:rPr>
        <w:rFonts w:ascii="Garamond" w:eastAsia="Arial" w:hAnsi="Garamond" w:cs="Arial"/>
        <w:szCs w:val="16"/>
      </w:rPr>
      <w:fldChar w:fldCharType="separate"/>
    </w:r>
    <w:r>
      <w:rPr>
        <w:rFonts w:ascii="Garamond" w:eastAsia="Arial" w:hAnsi="Garamond" w:cs="Arial"/>
        <w:szCs w:val="16"/>
      </w:rPr>
      <w:t>7</w:t>
    </w:r>
    <w:r>
      <w:rPr>
        <w:rFonts w:ascii="Garamond" w:eastAsia="Arial" w:hAnsi="Garamond"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8A08" w14:textId="77777777" w:rsidR="001E033E" w:rsidRDefault="001E033E">
      <w:pPr>
        <w:spacing w:before="0" w:after="0"/>
      </w:pPr>
      <w:r>
        <w:separator/>
      </w:r>
    </w:p>
  </w:footnote>
  <w:footnote w:type="continuationSeparator" w:id="0">
    <w:p w14:paraId="71626975" w14:textId="77777777" w:rsidR="001E033E" w:rsidRDefault="001E03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95E5" w14:textId="77777777" w:rsidR="00952B83" w:rsidRDefault="00273482">
    <w:pPr>
      <w:pStyle w:val="Zhlav"/>
    </w:pPr>
    <w:r>
      <w:rPr>
        <w:noProof/>
      </w:rPr>
      <mc:AlternateContent>
        <mc:Choice Requires="wpg">
          <w:drawing>
            <wp:inline distT="0" distB="0" distL="0" distR="0" wp14:anchorId="42F7CB76" wp14:editId="374544A3">
              <wp:extent cx="968991" cy="489154"/>
              <wp:effectExtent l="0" t="0" r="3175" b="6350"/>
              <wp:docPr id="1" name="obrázek 2"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CU_logotyp_cmyk"/>
                      <pic:cNvPicPr>
                        <a:picLocks noChangeAspect="1"/>
                      </pic:cNvPicPr>
                    </pic:nvPicPr>
                    <pic:blipFill>
                      <a:blip r:embed="rId1"/>
                      <a:stretch/>
                    </pic:blipFill>
                    <pic:spPr bwMode="auto">
                      <a:xfrm>
                        <a:off x="0" y="0"/>
                        <a:ext cx="981482" cy="495460"/>
                      </a:xfrm>
                      <a:prstGeom prst="rect">
                        <a:avLst/>
                      </a:prstGeom>
                      <a:noFill/>
                      <a:ln>
                        <a:noFill/>
                      </a:ln>
                    </pic:spPr>
                  </pic:pic>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76.3pt;height:38.5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591"/>
    <w:multiLevelType w:val="hybridMultilevel"/>
    <w:tmpl w:val="CFDE3266"/>
    <w:lvl w:ilvl="0" w:tplc="F0EE5958">
      <w:start w:val="1"/>
      <w:numFmt w:val="upperLetter"/>
      <w:lvlText w:val="%1."/>
      <w:lvlJc w:val="left"/>
      <w:pPr>
        <w:ind w:left="720" w:hanging="360"/>
      </w:pPr>
      <w:rPr>
        <w:rFonts w:hint="default"/>
        <w:b/>
      </w:rPr>
    </w:lvl>
    <w:lvl w:ilvl="1" w:tplc="084A785E">
      <w:start w:val="1"/>
      <w:numFmt w:val="lowerLetter"/>
      <w:lvlText w:val="%2."/>
      <w:lvlJc w:val="left"/>
      <w:pPr>
        <w:ind w:left="1440" w:hanging="360"/>
      </w:pPr>
    </w:lvl>
    <w:lvl w:ilvl="2" w:tplc="262CC5EA">
      <w:start w:val="1"/>
      <w:numFmt w:val="lowerRoman"/>
      <w:lvlText w:val="%3."/>
      <w:lvlJc w:val="right"/>
      <w:pPr>
        <w:ind w:left="2160" w:hanging="180"/>
      </w:pPr>
    </w:lvl>
    <w:lvl w:ilvl="3" w:tplc="22C8C85C">
      <w:start w:val="1"/>
      <w:numFmt w:val="decimal"/>
      <w:lvlText w:val="%4."/>
      <w:lvlJc w:val="left"/>
      <w:pPr>
        <w:ind w:left="2880" w:hanging="360"/>
      </w:pPr>
    </w:lvl>
    <w:lvl w:ilvl="4" w:tplc="FD58E6E8">
      <w:start w:val="1"/>
      <w:numFmt w:val="lowerLetter"/>
      <w:lvlText w:val="%5."/>
      <w:lvlJc w:val="left"/>
      <w:pPr>
        <w:ind w:left="3600" w:hanging="360"/>
      </w:pPr>
    </w:lvl>
    <w:lvl w:ilvl="5" w:tplc="1944C942">
      <w:start w:val="1"/>
      <w:numFmt w:val="lowerRoman"/>
      <w:lvlText w:val="%6."/>
      <w:lvlJc w:val="right"/>
      <w:pPr>
        <w:ind w:left="4320" w:hanging="180"/>
      </w:pPr>
    </w:lvl>
    <w:lvl w:ilvl="6" w:tplc="5B80AC10">
      <w:start w:val="1"/>
      <w:numFmt w:val="decimal"/>
      <w:lvlText w:val="%7."/>
      <w:lvlJc w:val="left"/>
      <w:pPr>
        <w:ind w:left="5040" w:hanging="360"/>
      </w:pPr>
    </w:lvl>
    <w:lvl w:ilvl="7" w:tplc="6DD4C6E6">
      <w:start w:val="1"/>
      <w:numFmt w:val="lowerLetter"/>
      <w:lvlText w:val="%8."/>
      <w:lvlJc w:val="left"/>
      <w:pPr>
        <w:ind w:left="5760" w:hanging="360"/>
      </w:pPr>
    </w:lvl>
    <w:lvl w:ilvl="8" w:tplc="EE1E8DD4">
      <w:start w:val="1"/>
      <w:numFmt w:val="lowerRoman"/>
      <w:lvlText w:val="%9."/>
      <w:lvlJc w:val="right"/>
      <w:pPr>
        <w:ind w:left="6480" w:hanging="180"/>
      </w:pPr>
    </w:lvl>
  </w:abstractNum>
  <w:abstractNum w:abstractNumId="1" w15:restartNumberingAfterBreak="0">
    <w:nsid w:val="0DEB322E"/>
    <w:multiLevelType w:val="multilevel"/>
    <w:tmpl w:val="A412B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25174E"/>
    <w:multiLevelType w:val="hybridMultilevel"/>
    <w:tmpl w:val="6322799A"/>
    <w:lvl w:ilvl="0" w:tplc="8368AA52">
      <w:start w:val="1"/>
      <w:numFmt w:val="lowerLetter"/>
      <w:lvlText w:val="%1)"/>
      <w:lvlJc w:val="left"/>
      <w:pPr>
        <w:ind w:left="1070" w:hanging="360"/>
      </w:pPr>
      <w:rPr>
        <w:b w:val="0"/>
      </w:rPr>
    </w:lvl>
    <w:lvl w:ilvl="1" w:tplc="B88C5AD8">
      <w:start w:val="1"/>
      <w:numFmt w:val="lowerLetter"/>
      <w:lvlText w:val="%2."/>
      <w:lvlJc w:val="left"/>
      <w:pPr>
        <w:ind w:left="1790" w:hanging="360"/>
      </w:pPr>
    </w:lvl>
    <w:lvl w:ilvl="2" w:tplc="9B42B01A">
      <w:start w:val="1"/>
      <w:numFmt w:val="lowerRoman"/>
      <w:lvlText w:val="%3."/>
      <w:lvlJc w:val="right"/>
      <w:pPr>
        <w:ind w:left="2510" w:hanging="180"/>
      </w:pPr>
    </w:lvl>
    <w:lvl w:ilvl="3" w:tplc="433CAE50">
      <w:start w:val="1"/>
      <w:numFmt w:val="decimal"/>
      <w:lvlText w:val="%4."/>
      <w:lvlJc w:val="left"/>
      <w:pPr>
        <w:ind w:left="3230" w:hanging="360"/>
      </w:pPr>
    </w:lvl>
    <w:lvl w:ilvl="4" w:tplc="C308B556">
      <w:start w:val="1"/>
      <w:numFmt w:val="lowerLetter"/>
      <w:lvlText w:val="%5."/>
      <w:lvlJc w:val="left"/>
      <w:pPr>
        <w:ind w:left="3950" w:hanging="360"/>
      </w:pPr>
    </w:lvl>
    <w:lvl w:ilvl="5" w:tplc="1B806F02">
      <w:start w:val="1"/>
      <w:numFmt w:val="lowerRoman"/>
      <w:lvlText w:val="%6."/>
      <w:lvlJc w:val="right"/>
      <w:pPr>
        <w:ind w:left="4670" w:hanging="180"/>
      </w:pPr>
    </w:lvl>
    <w:lvl w:ilvl="6" w:tplc="33D83A9A">
      <w:start w:val="1"/>
      <w:numFmt w:val="decimal"/>
      <w:lvlText w:val="%7."/>
      <w:lvlJc w:val="left"/>
      <w:pPr>
        <w:ind w:left="5390" w:hanging="360"/>
      </w:pPr>
    </w:lvl>
    <w:lvl w:ilvl="7" w:tplc="986E21C4">
      <w:start w:val="1"/>
      <w:numFmt w:val="lowerLetter"/>
      <w:lvlText w:val="%8."/>
      <w:lvlJc w:val="left"/>
      <w:pPr>
        <w:ind w:left="6110" w:hanging="360"/>
      </w:pPr>
    </w:lvl>
    <w:lvl w:ilvl="8" w:tplc="B05EACA0">
      <w:start w:val="1"/>
      <w:numFmt w:val="lowerRoman"/>
      <w:lvlText w:val="%9."/>
      <w:lvlJc w:val="right"/>
      <w:pPr>
        <w:ind w:left="6830" w:hanging="180"/>
      </w:pPr>
    </w:lvl>
  </w:abstractNum>
  <w:abstractNum w:abstractNumId="3" w15:restartNumberingAfterBreak="0">
    <w:nsid w:val="2DFA165E"/>
    <w:multiLevelType w:val="multilevel"/>
    <w:tmpl w:val="AB1E4B3A"/>
    <w:lvl w:ilvl="0">
      <w:start w:val="1"/>
      <w:numFmt w:val="decimal"/>
      <w:lvlText w:val="%1."/>
      <w:lvlJc w:val="left"/>
      <w:pPr>
        <w:ind w:left="360" w:hanging="360"/>
      </w:pPr>
      <w:rPr>
        <w:rFonts w:cs="Times New Roman" w:hint="default"/>
      </w:rPr>
    </w:lvl>
    <w:lvl w:ilvl="1">
      <w:start w:val="1"/>
      <w:numFmt w:val="decimal"/>
      <w:pStyle w:val="slovanseznam-rove1"/>
      <w:lvlText w:val="%1.%2."/>
      <w:lvlJc w:val="left"/>
      <w:pPr>
        <w:ind w:left="880" w:hanging="454"/>
      </w:pPr>
      <w:rPr>
        <w:rFonts w:cs="Times New Roman"/>
        <w:bCs w:val="0"/>
        <w:i w:val="0"/>
        <w:iCs w:val="0"/>
        <w:caps w:val="0"/>
        <w:smallCaps w:val="0"/>
        <w:strike w:val="0"/>
        <w:vanish w:val="0"/>
        <w:spacing w:val="0"/>
        <w:position w:val="0"/>
        <w:u w:val="none"/>
        <w:vertAlign w:val="baseline"/>
      </w:rPr>
    </w:lvl>
    <w:lvl w:ilvl="2">
      <w:start w:val="1"/>
      <w:numFmt w:val="decimal"/>
      <w:pStyle w:val="slovanseznam-rove2"/>
      <w:lvlText w:val="%1.%2.%3."/>
      <w:lvlJc w:val="left"/>
      <w:pPr>
        <w:ind w:left="1106" w:hanging="680"/>
      </w:pPr>
      <w:rPr>
        <w:rFonts w:cs="Times New Roman" w:hint="default"/>
      </w:rPr>
    </w:lvl>
    <w:lvl w:ilvl="3">
      <w:start w:val="1"/>
      <w:numFmt w:val="decimal"/>
      <w:pStyle w:val="slovanseznam-rove4"/>
      <w:lvlText w:val="%1.%2.%3.%4."/>
      <w:lvlJc w:val="left"/>
      <w:pPr>
        <w:ind w:left="1928" w:hanging="851"/>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326171E3"/>
    <w:multiLevelType w:val="hybridMultilevel"/>
    <w:tmpl w:val="DC8C6C48"/>
    <w:lvl w:ilvl="0" w:tplc="831C4B22">
      <w:start w:val="1"/>
      <w:numFmt w:val="lowerLetter"/>
      <w:lvlText w:val="%1)"/>
      <w:lvlJc w:val="left"/>
      <w:pPr>
        <w:ind w:left="720" w:hanging="360"/>
      </w:pPr>
      <w:rPr>
        <w:rFonts w:hint="default"/>
      </w:rPr>
    </w:lvl>
    <w:lvl w:ilvl="1" w:tplc="A8AC3B22">
      <w:start w:val="1"/>
      <w:numFmt w:val="lowerLetter"/>
      <w:lvlText w:val="%2."/>
      <w:lvlJc w:val="left"/>
      <w:pPr>
        <w:ind w:left="1440" w:hanging="360"/>
      </w:pPr>
    </w:lvl>
    <w:lvl w:ilvl="2" w:tplc="D2046FEE">
      <w:start w:val="1"/>
      <w:numFmt w:val="lowerRoman"/>
      <w:lvlText w:val="%3."/>
      <w:lvlJc w:val="right"/>
      <w:pPr>
        <w:ind w:left="2160" w:hanging="180"/>
      </w:pPr>
    </w:lvl>
    <w:lvl w:ilvl="3" w:tplc="74C65F88">
      <w:start w:val="1"/>
      <w:numFmt w:val="decimal"/>
      <w:lvlText w:val="%4."/>
      <w:lvlJc w:val="left"/>
      <w:pPr>
        <w:ind w:left="2880" w:hanging="360"/>
      </w:pPr>
    </w:lvl>
    <w:lvl w:ilvl="4" w:tplc="3E4C7A42">
      <w:start w:val="1"/>
      <w:numFmt w:val="lowerLetter"/>
      <w:lvlText w:val="%5."/>
      <w:lvlJc w:val="left"/>
      <w:pPr>
        <w:ind w:left="3600" w:hanging="360"/>
      </w:pPr>
    </w:lvl>
    <w:lvl w:ilvl="5" w:tplc="CF242C0C">
      <w:start w:val="1"/>
      <w:numFmt w:val="lowerRoman"/>
      <w:lvlText w:val="%6."/>
      <w:lvlJc w:val="right"/>
      <w:pPr>
        <w:ind w:left="4320" w:hanging="180"/>
      </w:pPr>
    </w:lvl>
    <w:lvl w:ilvl="6" w:tplc="5532CB30">
      <w:start w:val="1"/>
      <w:numFmt w:val="decimal"/>
      <w:lvlText w:val="%7."/>
      <w:lvlJc w:val="left"/>
      <w:pPr>
        <w:ind w:left="5040" w:hanging="360"/>
      </w:pPr>
    </w:lvl>
    <w:lvl w:ilvl="7" w:tplc="91EC8DBE">
      <w:start w:val="1"/>
      <w:numFmt w:val="lowerLetter"/>
      <w:lvlText w:val="%8."/>
      <w:lvlJc w:val="left"/>
      <w:pPr>
        <w:ind w:left="5760" w:hanging="360"/>
      </w:pPr>
    </w:lvl>
    <w:lvl w:ilvl="8" w:tplc="2794D108">
      <w:start w:val="1"/>
      <w:numFmt w:val="lowerRoman"/>
      <w:lvlText w:val="%9."/>
      <w:lvlJc w:val="right"/>
      <w:pPr>
        <w:ind w:left="6480" w:hanging="180"/>
      </w:pPr>
    </w:lvl>
  </w:abstractNum>
  <w:abstractNum w:abstractNumId="5" w15:restartNumberingAfterBreak="0">
    <w:nsid w:val="415B00DC"/>
    <w:multiLevelType w:val="multilevel"/>
    <w:tmpl w:val="40D8F07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ascii="Garamond" w:eastAsia="Calibri" w:hAnsi="Garamond"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54D419D6"/>
    <w:multiLevelType w:val="hybridMultilevel"/>
    <w:tmpl w:val="93D6EBF6"/>
    <w:lvl w:ilvl="0" w:tplc="CC0A58DE">
      <w:start w:val="1"/>
      <w:numFmt w:val="lowerLetter"/>
      <w:lvlText w:val="%1)"/>
      <w:lvlJc w:val="left"/>
      <w:pPr>
        <w:ind w:left="927" w:hanging="360"/>
      </w:pPr>
      <w:rPr>
        <w:rFonts w:hint="default"/>
      </w:rPr>
    </w:lvl>
    <w:lvl w:ilvl="1" w:tplc="AF1E91F0">
      <w:start w:val="1"/>
      <w:numFmt w:val="lowerLetter"/>
      <w:lvlText w:val="%2."/>
      <w:lvlJc w:val="left"/>
      <w:pPr>
        <w:ind w:left="1647" w:hanging="360"/>
      </w:pPr>
    </w:lvl>
    <w:lvl w:ilvl="2" w:tplc="2B829A70">
      <w:start w:val="1"/>
      <w:numFmt w:val="lowerRoman"/>
      <w:lvlText w:val="%3."/>
      <w:lvlJc w:val="right"/>
      <w:pPr>
        <w:ind w:left="2367" w:hanging="180"/>
      </w:pPr>
    </w:lvl>
    <w:lvl w:ilvl="3" w:tplc="46F8FEB8">
      <w:start w:val="1"/>
      <w:numFmt w:val="decimal"/>
      <w:lvlText w:val="%4."/>
      <w:lvlJc w:val="left"/>
      <w:pPr>
        <w:ind w:left="3087" w:hanging="360"/>
      </w:pPr>
    </w:lvl>
    <w:lvl w:ilvl="4" w:tplc="7D8E5748">
      <w:start w:val="1"/>
      <w:numFmt w:val="lowerLetter"/>
      <w:lvlText w:val="%5."/>
      <w:lvlJc w:val="left"/>
      <w:pPr>
        <w:ind w:left="3807" w:hanging="360"/>
      </w:pPr>
    </w:lvl>
    <w:lvl w:ilvl="5" w:tplc="C68219B8">
      <w:start w:val="1"/>
      <w:numFmt w:val="lowerRoman"/>
      <w:lvlText w:val="%6."/>
      <w:lvlJc w:val="right"/>
      <w:pPr>
        <w:ind w:left="4527" w:hanging="180"/>
      </w:pPr>
    </w:lvl>
    <w:lvl w:ilvl="6" w:tplc="FAAC3052">
      <w:start w:val="1"/>
      <w:numFmt w:val="decimal"/>
      <w:lvlText w:val="%7."/>
      <w:lvlJc w:val="left"/>
      <w:pPr>
        <w:ind w:left="5247" w:hanging="360"/>
      </w:pPr>
    </w:lvl>
    <w:lvl w:ilvl="7" w:tplc="074075FA">
      <w:start w:val="1"/>
      <w:numFmt w:val="lowerLetter"/>
      <w:lvlText w:val="%8."/>
      <w:lvlJc w:val="left"/>
      <w:pPr>
        <w:ind w:left="5967" w:hanging="360"/>
      </w:pPr>
    </w:lvl>
    <w:lvl w:ilvl="8" w:tplc="8B8ABC0A">
      <w:start w:val="1"/>
      <w:numFmt w:val="lowerRoman"/>
      <w:lvlText w:val="%9."/>
      <w:lvlJc w:val="right"/>
      <w:pPr>
        <w:ind w:left="6687" w:hanging="180"/>
      </w:pPr>
    </w:lvl>
  </w:abstractNum>
  <w:abstractNum w:abstractNumId="7" w15:restartNumberingAfterBreak="0">
    <w:nsid w:val="556A005C"/>
    <w:multiLevelType w:val="multilevel"/>
    <w:tmpl w:val="EE221EAE"/>
    <w:lvl w:ilvl="0">
      <w:start w:val="1"/>
      <w:numFmt w:val="upperRoman"/>
      <w:lvlText w:val="%1."/>
      <w:lvlJc w:val="left"/>
      <w:pPr>
        <w:ind w:left="1080" w:hanging="720"/>
      </w:pPr>
      <w:rPr>
        <w:rFonts w:hint="default"/>
        <w:b/>
      </w:rPr>
    </w:lvl>
    <w:lvl w:ilvl="1">
      <w:start w:val="1"/>
      <w:numFmt w:val="decimal"/>
      <w:isLgl/>
      <w:lvlText w:val="%1.%2"/>
      <w:lvlJc w:val="left"/>
      <w:pPr>
        <w:ind w:left="5606" w:hanging="36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6"/>
  </w:num>
  <w:num w:numId="4">
    <w:abstractNumId w:val="0"/>
  </w:num>
  <w:num w:numId="5">
    <w:abstractNumId w:val="1"/>
  </w:num>
  <w:num w:numId="6">
    <w:abstractNumId w:val="7"/>
  </w:num>
  <w:num w:numId="7">
    <w:abstractNumId w:val="2"/>
  </w:num>
  <w:num w:numId="8">
    <w:abstractNumId w:val="5"/>
  </w:num>
  <w:num w:numId="9">
    <w:abstractNumId w:val="3"/>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83"/>
    <w:rsid w:val="000172A3"/>
    <w:rsid w:val="0003053D"/>
    <w:rsid w:val="00033112"/>
    <w:rsid w:val="00044423"/>
    <w:rsid w:val="000D1761"/>
    <w:rsid w:val="0011072C"/>
    <w:rsid w:val="00124E7F"/>
    <w:rsid w:val="00146E85"/>
    <w:rsid w:val="001D6F15"/>
    <w:rsid w:val="001E033E"/>
    <w:rsid w:val="001F0B24"/>
    <w:rsid w:val="00237063"/>
    <w:rsid w:val="0024613C"/>
    <w:rsid w:val="00273482"/>
    <w:rsid w:val="00314368"/>
    <w:rsid w:val="0031444A"/>
    <w:rsid w:val="00316781"/>
    <w:rsid w:val="00336237"/>
    <w:rsid w:val="00340611"/>
    <w:rsid w:val="0036067E"/>
    <w:rsid w:val="003B518A"/>
    <w:rsid w:val="003E5270"/>
    <w:rsid w:val="004133F7"/>
    <w:rsid w:val="004247F9"/>
    <w:rsid w:val="004433C2"/>
    <w:rsid w:val="00453035"/>
    <w:rsid w:val="00457BE5"/>
    <w:rsid w:val="004D114F"/>
    <w:rsid w:val="004D17CF"/>
    <w:rsid w:val="004D2ECE"/>
    <w:rsid w:val="004E2618"/>
    <w:rsid w:val="00514AC3"/>
    <w:rsid w:val="00557E4F"/>
    <w:rsid w:val="00572B60"/>
    <w:rsid w:val="005E52F4"/>
    <w:rsid w:val="005E7498"/>
    <w:rsid w:val="00624EFE"/>
    <w:rsid w:val="0063235E"/>
    <w:rsid w:val="00663AC6"/>
    <w:rsid w:val="00694726"/>
    <w:rsid w:val="006A2B75"/>
    <w:rsid w:val="006C3F90"/>
    <w:rsid w:val="006D1F09"/>
    <w:rsid w:val="006F651F"/>
    <w:rsid w:val="0070583C"/>
    <w:rsid w:val="0073478C"/>
    <w:rsid w:val="007555AA"/>
    <w:rsid w:val="00757B75"/>
    <w:rsid w:val="00793AF6"/>
    <w:rsid w:val="00810CAC"/>
    <w:rsid w:val="00824E7C"/>
    <w:rsid w:val="00827BAC"/>
    <w:rsid w:val="008713D8"/>
    <w:rsid w:val="00877F84"/>
    <w:rsid w:val="008B1027"/>
    <w:rsid w:val="008F3C90"/>
    <w:rsid w:val="008F5E79"/>
    <w:rsid w:val="00952B83"/>
    <w:rsid w:val="009C17FB"/>
    <w:rsid w:val="009D37B1"/>
    <w:rsid w:val="00A07EA8"/>
    <w:rsid w:val="00A3580A"/>
    <w:rsid w:val="00A516A8"/>
    <w:rsid w:val="00A66DFD"/>
    <w:rsid w:val="00A821C3"/>
    <w:rsid w:val="00AA6011"/>
    <w:rsid w:val="00AD4CC7"/>
    <w:rsid w:val="00B21A66"/>
    <w:rsid w:val="00B40D6A"/>
    <w:rsid w:val="00B808D5"/>
    <w:rsid w:val="00BA6DD6"/>
    <w:rsid w:val="00BE662D"/>
    <w:rsid w:val="00C10160"/>
    <w:rsid w:val="00C35898"/>
    <w:rsid w:val="00CD5DC3"/>
    <w:rsid w:val="00CE3F5A"/>
    <w:rsid w:val="00D57B2E"/>
    <w:rsid w:val="00D67CAA"/>
    <w:rsid w:val="00D858F1"/>
    <w:rsid w:val="00DC73FF"/>
    <w:rsid w:val="00DF5DFC"/>
    <w:rsid w:val="00E04A3D"/>
    <w:rsid w:val="00E80029"/>
    <w:rsid w:val="00EA68E4"/>
    <w:rsid w:val="00ED066C"/>
    <w:rsid w:val="00F21A1E"/>
    <w:rsid w:val="00F55C15"/>
    <w:rsid w:val="00F6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2CAF"/>
  <w15:docId w15:val="{C09A9892-2D27-478B-94D1-6AFB470C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20" w:after="20" w:line="240" w:lineRule="auto"/>
      <w:jc w:val="both"/>
    </w:pPr>
    <w:rPr>
      <w:rFonts w:ascii="comtes fht standard" w:eastAsia="Times New Roman" w:hAnsi="comtes fht standard" w:cs="Times New Roman"/>
      <w:sz w:val="20"/>
      <w:szCs w:val="24"/>
      <w:lang w:eastAsia="cs-CZ"/>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character" w:customStyle="1" w:styleId="SubtitleChar">
    <w:name w:val="Subtitle Char"/>
    <w:basedOn w:val="Standardnpsmoodstavce"/>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p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Zpat">
    <w:name w:val="footer"/>
    <w:basedOn w:val="Normln"/>
    <w:link w:val="ZpatChar"/>
    <w:pPr>
      <w:tabs>
        <w:tab w:val="center" w:pos="5103"/>
        <w:tab w:val="right" w:pos="10206"/>
      </w:tabs>
      <w:jc w:val="left"/>
    </w:pPr>
    <w:rPr>
      <w:sz w:val="16"/>
    </w:rPr>
  </w:style>
  <w:style w:type="character" w:customStyle="1" w:styleId="ZpatChar">
    <w:name w:val="Zápatí Char"/>
    <w:basedOn w:val="Standardnpsmoodstavce"/>
    <w:link w:val="Zpat"/>
    <w:uiPriority w:val="99"/>
    <w:rPr>
      <w:rFonts w:ascii="comtes fht standard" w:eastAsia="Times New Roman" w:hAnsi="comtes fht standard" w:cs="Times New Roman"/>
      <w:sz w:val="16"/>
      <w:szCs w:val="24"/>
      <w:lang w:eastAsia="cs-CZ"/>
    </w:rPr>
  </w:style>
  <w:style w:type="paragraph" w:customStyle="1" w:styleId="Default">
    <w:name w:val="Default"/>
    <w:pPr>
      <w:spacing w:after="0" w:line="240" w:lineRule="auto"/>
    </w:pPr>
    <w:rPr>
      <w:rFonts w:ascii="___wrd_embed_sub_40" w:eastAsia="Times New Roman" w:hAnsi="___wrd_embed_sub_40" w:cs="___wrd_embed_sub_40"/>
      <w:color w:val="000000"/>
      <w:sz w:val="24"/>
      <w:szCs w:val="24"/>
      <w:lang w:eastAsia="cs-CZ"/>
    </w:rPr>
  </w:style>
  <w:style w:type="paragraph" w:styleId="Odstavecseseznamem">
    <w:name w:val="List Paragraph"/>
    <w:basedOn w:val="Normln"/>
    <w:link w:val="OdstavecseseznamemChar"/>
    <w:uiPriority w:val="34"/>
    <w:qFormat/>
    <w:pPr>
      <w:ind w:left="720"/>
      <w:contextualSpacing/>
    </w:pPr>
  </w:style>
  <w:style w:type="paragraph" w:styleId="Prosttext">
    <w:name w:val="Plain Text"/>
    <w:basedOn w:val="Normln"/>
    <w:link w:val="ProsttextChar"/>
    <w:uiPriority w:val="99"/>
    <w:unhideWhenUsed/>
    <w:pPr>
      <w:spacing w:before="0" w:after="0"/>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Pr>
      <w:rFonts w:ascii="Calibri" w:hAnsi="Calibri"/>
      <w:szCs w:val="21"/>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rPr>
      <w:szCs w:val="20"/>
    </w:rPr>
  </w:style>
  <w:style w:type="character" w:customStyle="1" w:styleId="TextkomenteChar">
    <w:name w:val="Text komentáře Char"/>
    <w:basedOn w:val="Standardnpsmoodstavce"/>
    <w:link w:val="Textkomente"/>
    <w:uiPriority w:val="99"/>
    <w:rPr>
      <w:rFonts w:ascii="comtes fht standard" w:eastAsia="Times New Roman" w:hAnsi="comtes fht standard"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omtes fht standard" w:eastAsia="Times New Roman" w:hAnsi="comtes fht standard" w:cs="Times New Roman"/>
      <w:b/>
      <w:bCs/>
      <w:sz w:val="20"/>
      <w:szCs w:val="20"/>
      <w:lang w:eastAsia="cs-CZ"/>
    </w:rPr>
  </w:style>
  <w:style w:type="paragraph" w:styleId="Textbubliny">
    <w:name w:val="Balloon Text"/>
    <w:basedOn w:val="Normln"/>
    <w:link w:val="TextbublinyChar"/>
    <w:uiPriority w:val="99"/>
    <w:semiHidden/>
    <w:unhideWhenUsed/>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customStyle="1" w:styleId="OdstavecseseznamemChar">
    <w:name w:val="Odstavec se seznamem Char"/>
    <w:link w:val="Odstavecseseznamem"/>
    <w:uiPriority w:val="99"/>
    <w:rPr>
      <w:rFonts w:ascii="comtes fht standard" w:eastAsia="Times New Roman" w:hAnsi="comtes fht standard" w:cs="Times New Roman"/>
      <w:sz w:val="20"/>
      <w:szCs w:val="24"/>
      <w:lang w:eastAsia="cs-CZ"/>
    </w:rPr>
  </w:style>
  <w:style w:type="paragraph" w:customStyle="1" w:styleId="Nadpissmlouva">
    <w:name w:val="Nadpis smlouva"/>
    <w:basedOn w:val="Normln"/>
    <w:link w:val="NadpissmlouvaChar"/>
    <w:uiPriority w:val="99"/>
    <w:pPr>
      <w:spacing w:before="0" w:after="200"/>
      <w:jc w:val="center"/>
      <w:outlineLvl w:val="0"/>
    </w:pPr>
    <w:rPr>
      <w:rFonts w:ascii="Garamond" w:eastAsia="Calibri" w:hAnsi="Garamond"/>
      <w:b/>
      <w:sz w:val="40"/>
      <w:szCs w:val="40"/>
    </w:rPr>
  </w:style>
  <w:style w:type="character" w:customStyle="1" w:styleId="NadpissmlouvaChar">
    <w:name w:val="Nadpis smlouva Char"/>
    <w:link w:val="Nadpissmlouva"/>
    <w:uiPriority w:val="99"/>
    <w:rPr>
      <w:rFonts w:ascii="Garamond" w:eastAsia="Calibri" w:hAnsi="Garamond" w:cs="Times New Roman"/>
      <w:b/>
      <w:sz w:val="40"/>
      <w:szCs w:val="40"/>
      <w:lang w:eastAsia="cs-CZ"/>
    </w:rPr>
  </w:style>
  <w:style w:type="paragraph" w:customStyle="1" w:styleId="Nadpislnku">
    <w:name w:val="Nadpis článku"/>
    <w:basedOn w:val="Normln"/>
    <w:link w:val="NadpislnkuChar"/>
    <w:uiPriority w:val="99"/>
    <w:pPr>
      <w:spacing w:before="0" w:after="200"/>
      <w:jc w:val="center"/>
    </w:pPr>
    <w:rPr>
      <w:rFonts w:ascii="Garamond" w:eastAsia="Calibri" w:hAnsi="Garamond"/>
      <w:b/>
      <w:sz w:val="24"/>
    </w:rPr>
  </w:style>
  <w:style w:type="paragraph" w:customStyle="1" w:styleId="slovanseznam-rove1">
    <w:name w:val="Číslovaný seznam - úroveň 1"/>
    <w:basedOn w:val="Odstavecseseznamem"/>
    <w:link w:val="slovanseznam-rove1Char"/>
    <w:uiPriority w:val="99"/>
    <w:pPr>
      <w:numPr>
        <w:ilvl w:val="1"/>
        <w:numId w:val="1"/>
      </w:numPr>
      <w:spacing w:before="0" w:after="200"/>
      <w:contextualSpacing w:val="0"/>
      <w:outlineLvl w:val="0"/>
    </w:pPr>
    <w:rPr>
      <w:rFonts w:ascii="Garamond" w:eastAsia="Calibri" w:hAnsi="Garamond"/>
      <w:sz w:val="24"/>
    </w:rPr>
  </w:style>
  <w:style w:type="character" w:customStyle="1" w:styleId="NadpislnkuChar">
    <w:name w:val="Nadpis článku Char"/>
    <w:link w:val="Nadpislnku"/>
    <w:uiPriority w:val="99"/>
    <w:rPr>
      <w:rFonts w:ascii="Garamond" w:eastAsia="Calibri" w:hAnsi="Garamond" w:cs="Times New Roman"/>
      <w:b/>
      <w:sz w:val="24"/>
      <w:szCs w:val="24"/>
    </w:rPr>
  </w:style>
  <w:style w:type="paragraph" w:customStyle="1" w:styleId="slovanseznam-rove2">
    <w:name w:val="Číslovaný seznam - úroveň 2"/>
    <w:basedOn w:val="slovanseznam-rove1"/>
    <w:link w:val="slovanseznam-rove2Char"/>
    <w:uiPriority w:val="99"/>
    <w:pPr>
      <w:numPr>
        <w:ilvl w:val="2"/>
      </w:numPr>
    </w:pPr>
  </w:style>
  <w:style w:type="character" w:customStyle="1" w:styleId="slovanseznam-rove1Char">
    <w:name w:val="Číslovaný seznam - úroveň 1 Char"/>
    <w:link w:val="slovanseznam-rove1"/>
    <w:uiPriority w:val="99"/>
    <w:rPr>
      <w:rFonts w:ascii="Garamond" w:eastAsia="Calibri" w:hAnsi="Garamond" w:cs="Times New Roman"/>
      <w:sz w:val="24"/>
      <w:szCs w:val="24"/>
    </w:rPr>
  </w:style>
  <w:style w:type="character" w:customStyle="1" w:styleId="slovanseznam-rove2Char">
    <w:name w:val="Číslovaný seznam - úroveň 2 Char"/>
    <w:basedOn w:val="slovanseznam-rove1Char"/>
    <w:link w:val="slovanseznam-rove2"/>
    <w:uiPriority w:val="99"/>
    <w:rPr>
      <w:rFonts w:ascii="Garamond" w:eastAsia="Calibri" w:hAnsi="Garamond" w:cs="Times New Roman"/>
      <w:sz w:val="24"/>
      <w:szCs w:val="24"/>
    </w:rPr>
  </w:style>
  <w:style w:type="paragraph" w:customStyle="1" w:styleId="slovanseznam-rove4">
    <w:name w:val="Číslovaný seznam - úroveň 4"/>
    <w:basedOn w:val="slovanseznam-rove2"/>
    <w:uiPriority w:val="99"/>
    <w:pPr>
      <w:numPr>
        <w:ilvl w:val="3"/>
      </w:numPr>
      <w:ind w:left="2880" w:hanging="360"/>
    </w:pPr>
  </w:style>
  <w:style w:type="paragraph" w:styleId="Zkladntext">
    <w:name w:val="Body Text"/>
    <w:basedOn w:val="Normln"/>
    <w:link w:val="ZkladntextChar"/>
    <w:uiPriority w:val="99"/>
    <w:pPr>
      <w:spacing w:before="0"/>
      <w:jc w:val="left"/>
    </w:pPr>
    <w:rPr>
      <w:rFonts w:ascii="Calibri" w:eastAsia="Calibri" w:hAnsi="Calibri"/>
      <w:szCs w:val="20"/>
      <w:lang w:eastAsia="en-US"/>
    </w:rPr>
  </w:style>
  <w:style w:type="character" w:customStyle="1" w:styleId="ZkladntextChar">
    <w:name w:val="Základní text Char"/>
    <w:basedOn w:val="Standardnpsmoodstavce"/>
    <w:link w:val="Zkladntext"/>
    <w:uiPriority w:val="99"/>
    <w:rPr>
      <w:rFonts w:ascii="Calibri" w:eastAsia="Calibri" w:hAnsi="Calibri" w:cs="Times New Roman"/>
      <w:sz w:val="20"/>
      <w:szCs w:val="20"/>
    </w:rPr>
  </w:style>
  <w:style w:type="paragraph" w:customStyle="1" w:styleId="Odstavecseseznamem2">
    <w:name w:val="Odstavec se seznamem2"/>
    <w:basedOn w:val="Normln"/>
    <w:pPr>
      <w:spacing w:before="0" w:after="0"/>
      <w:ind w:left="708"/>
      <w:jc w:val="left"/>
    </w:pPr>
    <w:rPr>
      <w:rFonts w:ascii="Times New Roman" w:hAnsi="Times New Roman"/>
      <w:sz w:val="24"/>
    </w:rPr>
  </w:style>
  <w:style w:type="paragraph" w:styleId="Zkladntext2">
    <w:name w:val="Body Text 2"/>
    <w:basedOn w:val="Normln"/>
    <w:link w:val="Zkladntext2Char"/>
    <w:pPr>
      <w:spacing w:before="0" w:after="120" w:line="480" w:lineRule="auto"/>
      <w:jc w:val="left"/>
    </w:pPr>
    <w:rPr>
      <w:rFonts w:ascii="Times New Roman" w:hAnsi="Times New Roman"/>
      <w:szCs w:val="20"/>
    </w:rPr>
  </w:style>
  <w:style w:type="character" w:customStyle="1" w:styleId="Zkladntext2Char">
    <w:name w:val="Základní text 2 Char"/>
    <w:basedOn w:val="Standardnpsmoodstavce"/>
    <w:link w:val="Zkladntext2"/>
    <w:rPr>
      <w:rFonts w:ascii="Times New Roman" w:eastAsia="Times New Roman" w:hAnsi="Times New Roman" w:cs="Times New Roman"/>
      <w:sz w:val="20"/>
      <w:szCs w:val="20"/>
    </w:rPr>
  </w:style>
  <w:style w:type="paragraph" w:styleId="Podnadpis">
    <w:name w:val="Subtitle"/>
    <w:basedOn w:val="Normln"/>
    <w:next w:val="Normln"/>
    <w:link w:val="PodnadpisChar"/>
    <w:qFormat/>
    <w:pPr>
      <w:spacing w:before="0" w:after="60" w:line="276" w:lineRule="auto"/>
      <w:jc w:val="center"/>
      <w:outlineLvl w:val="1"/>
    </w:pPr>
    <w:rPr>
      <w:rFonts w:ascii="Cambria" w:hAnsi="Cambria"/>
      <w:sz w:val="24"/>
      <w:lang w:eastAsia="en-US"/>
    </w:rPr>
  </w:style>
  <w:style w:type="character" w:customStyle="1" w:styleId="PodnadpisChar">
    <w:name w:val="Podnadpis Char"/>
    <w:basedOn w:val="Standardnpsmoodstavce"/>
    <w:link w:val="Podnadpis"/>
    <w:rPr>
      <w:rFonts w:ascii="Cambria" w:eastAsia="Times New Roman" w:hAnsi="Cambria" w:cs="Times New Roman"/>
      <w:sz w:val="24"/>
      <w:szCs w:val="24"/>
    </w:rPr>
  </w:style>
  <w:style w:type="paragraph" w:styleId="Zkladntextodsazen2">
    <w:name w:val="Body Text Indent 2"/>
    <w:basedOn w:val="Normln"/>
    <w:link w:val="Zkladntextodsazen2Char"/>
    <w:uiPriority w:val="99"/>
    <w:unhideWhenUsed/>
    <w:pPr>
      <w:spacing w:before="0" w:after="120" w:line="480" w:lineRule="auto"/>
      <w:ind w:left="283"/>
      <w:jc w:val="left"/>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uiPriority w:val="99"/>
    <w:rPr>
      <w:rFonts w:ascii="Calibri" w:eastAsia="Calibri" w:hAnsi="Calibri" w:cs="Times New Roman"/>
    </w:rPr>
  </w:style>
  <w:style w:type="character" w:styleId="Hypertextovodkaz">
    <w:name w:val="Hyperlink"/>
    <w:basedOn w:val="Standardnpsmoodstavce"/>
    <w:uiPriority w:val="99"/>
    <w:unhideWhenUsed/>
    <w:rPr>
      <w:color w:val="0000FF"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docdata">
    <w:name w:val="docdata"/>
    <w:basedOn w:val="Standardnpsmoodstavce"/>
  </w:style>
  <w:style w:type="paragraph" w:customStyle="1" w:styleId="1526">
    <w:name w:val="1526"/>
    <w:basedOn w:val="Normln"/>
    <w:pPr>
      <w:spacing w:before="100" w:beforeAutospacing="1" w:after="100" w:afterAutospacing="1"/>
      <w:jc w:val="left"/>
    </w:pPr>
    <w:rPr>
      <w:rFonts w:ascii="Times New Roman" w:hAnsi="Times New Roman"/>
      <w:sz w:val="24"/>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BodyText21">
    <w:name w:val="Body Text 21"/>
    <w:basedOn w:val="Normln"/>
    <w:pPr>
      <w:widowControl w:val="0"/>
      <w:spacing w:before="0" w:after="0"/>
    </w:pPr>
    <w:rPr>
      <w:rFonts w:ascii="Times New Roman" w:hAnsi="Times New Roman"/>
      <w:sz w:val="22"/>
      <w:szCs w:val="20"/>
    </w:rPr>
  </w:style>
  <w:style w:type="paragraph" w:styleId="Zhlav">
    <w:name w:val="header"/>
    <w:basedOn w:val="Normln"/>
    <w:link w:val="ZhlavChar"/>
    <w:uiPriority w:val="99"/>
    <w:unhideWhenUsed/>
    <w:pPr>
      <w:tabs>
        <w:tab w:val="center" w:pos="4536"/>
        <w:tab w:val="right" w:pos="9072"/>
      </w:tabs>
      <w:spacing w:before="0" w:after="0"/>
    </w:pPr>
  </w:style>
  <w:style w:type="character" w:customStyle="1" w:styleId="ZhlavChar">
    <w:name w:val="Záhlaví Char"/>
    <w:basedOn w:val="Standardnpsmoodstavce"/>
    <w:link w:val="Zhlav"/>
    <w:uiPriority w:val="99"/>
    <w:rPr>
      <w:rFonts w:ascii="comtes fht standard" w:eastAsia="Times New Roman" w:hAnsi="comtes fht standard" w:cs="Times New Roman"/>
      <w:sz w:val="20"/>
      <w:szCs w:val="24"/>
      <w:lang w:eastAsia="cs-CZ"/>
    </w:rPr>
  </w:style>
  <w:style w:type="paragraph" w:styleId="Revize">
    <w:name w:val="Revision"/>
    <w:hidden/>
    <w:uiPriority w:val="99"/>
    <w:semiHidden/>
    <w:pPr>
      <w:spacing w:after="0" w:line="240" w:lineRule="auto"/>
    </w:pPr>
    <w:rPr>
      <w:rFonts w:ascii="comtes fht standard" w:eastAsia="Times New Roman" w:hAnsi="comtes fht standard" w:cs="Times New Roman"/>
      <w:sz w:val="20"/>
      <w:szCs w:val="24"/>
      <w:lang w:eastAsia="cs-CZ"/>
    </w:rPr>
  </w:style>
  <w:style w:type="character" w:styleId="Nevyeenzmnka">
    <w:name w:val="Unresolved Mention"/>
    <w:basedOn w:val="Standardnpsmoodstavce"/>
    <w:uiPriority w:val="99"/>
    <w:semiHidden/>
    <w:unhideWhenUsed/>
    <w:rsid w:val="00827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450382">
      <w:bodyDiv w:val="1"/>
      <w:marLeft w:val="0"/>
      <w:marRight w:val="0"/>
      <w:marTop w:val="0"/>
      <w:marBottom w:val="0"/>
      <w:divBdr>
        <w:top w:val="none" w:sz="0" w:space="0" w:color="auto"/>
        <w:left w:val="none" w:sz="0" w:space="0" w:color="auto"/>
        <w:bottom w:val="none" w:sz="0" w:space="0" w:color="auto"/>
        <w:right w:val="none" w:sz="0" w:space="0" w:color="auto"/>
      </w:divBdr>
    </w:div>
    <w:div w:id="150774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9218E25E-66E7-448A-9457-34004F9036E8}"/>
</file>

<file path=docProps/app.xml><?xml version="1.0" encoding="utf-8"?>
<Properties xmlns="http://schemas.openxmlformats.org/officeDocument/2006/extended-properties" xmlns:vt="http://schemas.openxmlformats.org/officeDocument/2006/docPropsVTypes">
  <Template>Normal</Template>
  <TotalTime>3</TotalTime>
  <Pages>8</Pages>
  <Words>3597</Words>
  <Characters>20827</Characters>
  <Application>Microsoft Office Word</Application>
  <DocSecurity>0</DocSecurity>
  <Lines>378</Lines>
  <Paragraphs>185</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c:creator>
  <cp:lastModifiedBy>Štěpán Mátl</cp:lastModifiedBy>
  <cp:revision>3</cp:revision>
  <dcterms:created xsi:type="dcterms:W3CDTF">2025-05-15T06:32:00Z</dcterms:created>
  <dcterms:modified xsi:type="dcterms:W3CDTF">2025-05-15T06:37:00Z</dcterms:modified>
</cp:coreProperties>
</file>