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52D438" w14:textId="77777777" w:rsidR="00F24891" w:rsidRPr="003E5107" w:rsidRDefault="00F24891" w:rsidP="00F24891">
      <w:pPr>
        <w:spacing w:before="0" w:after="0"/>
        <w:jc w:val="center"/>
        <w:rPr>
          <w:rFonts w:ascii="Garamond" w:hAnsi="Garamond" w:cstheme="minorHAnsi"/>
          <w:b/>
          <w:sz w:val="24"/>
        </w:rPr>
      </w:pPr>
      <w:r w:rsidRPr="003E5107">
        <w:rPr>
          <w:rFonts w:ascii="Garamond" w:hAnsi="Garamond" w:cstheme="minorHAnsi"/>
          <w:b/>
          <w:sz w:val="24"/>
        </w:rPr>
        <w:t xml:space="preserve">Čestné prohlášení dodavatele </w:t>
      </w:r>
    </w:p>
    <w:p w14:paraId="3AA44687" w14:textId="77777777" w:rsidR="00F24891" w:rsidRPr="003E5107" w:rsidRDefault="00F24891" w:rsidP="00F24891">
      <w:pPr>
        <w:spacing w:before="0"/>
        <w:jc w:val="center"/>
        <w:rPr>
          <w:rFonts w:ascii="Garamond" w:hAnsi="Garamond" w:cstheme="minorHAnsi"/>
          <w:b/>
          <w:sz w:val="24"/>
        </w:rPr>
      </w:pPr>
      <w:r w:rsidRPr="003E5107">
        <w:rPr>
          <w:rFonts w:ascii="Garamond" w:hAnsi="Garamond" w:cstheme="minorHAnsi"/>
          <w:b/>
          <w:sz w:val="24"/>
        </w:rPr>
        <w:t>o neexistenci zákazu zadání zakázky z důvodu mezinárodních sankcí a o neexistenci střetu zájmů</w:t>
      </w:r>
    </w:p>
    <w:tbl>
      <w:tblPr>
        <w:tblStyle w:val="Mkatabulky"/>
        <w:tblW w:w="9072" w:type="dxa"/>
        <w:tblLook w:val="01E0" w:firstRow="1" w:lastRow="1" w:firstColumn="1" w:lastColumn="1" w:noHBand="0" w:noVBand="0"/>
      </w:tblPr>
      <w:tblGrid>
        <w:gridCol w:w="2547"/>
        <w:gridCol w:w="2126"/>
        <w:gridCol w:w="2552"/>
        <w:gridCol w:w="1847"/>
      </w:tblGrid>
      <w:tr w:rsidR="00F24891" w:rsidRPr="00B918BB" w14:paraId="1A2AA6D5" w14:textId="77777777" w:rsidTr="00545B6D">
        <w:trPr>
          <w:trHeight w:val="454"/>
        </w:trPr>
        <w:tc>
          <w:tcPr>
            <w:tcW w:w="2547" w:type="dxa"/>
            <w:shd w:val="clear" w:color="auto" w:fill="D9E2F3" w:themeFill="accent1" w:themeFillTint="33"/>
            <w:vAlign w:val="center"/>
          </w:tcPr>
          <w:p w14:paraId="4B328F3F" w14:textId="77777777" w:rsidR="00F24891" w:rsidRPr="00C4426E" w:rsidRDefault="00F24891" w:rsidP="00545B6D">
            <w:pPr>
              <w:spacing w:before="0" w:after="0"/>
              <w:rPr>
                <w:rFonts w:ascii="Garamond" w:hAnsi="Garamond" w:cstheme="minorHAnsi"/>
                <w:b/>
                <w:bCs/>
                <w:szCs w:val="22"/>
              </w:rPr>
            </w:pPr>
            <w:r>
              <w:rPr>
                <w:rFonts w:ascii="Garamond" w:hAnsi="Garamond" w:cstheme="minorHAnsi"/>
                <w:b/>
                <w:bCs/>
                <w:szCs w:val="22"/>
              </w:rPr>
              <w:t>Nástroj EU:</w:t>
            </w:r>
            <w:r w:rsidRPr="00C4426E">
              <w:rPr>
                <w:rFonts w:ascii="Garamond" w:hAnsi="Garamond" w:cstheme="minorHAnsi"/>
                <w:b/>
                <w:bCs/>
                <w:szCs w:val="22"/>
              </w:rPr>
              <w:t xml:space="preserve"> </w:t>
            </w:r>
          </w:p>
        </w:tc>
        <w:tc>
          <w:tcPr>
            <w:tcW w:w="2126" w:type="dxa"/>
            <w:vAlign w:val="center"/>
          </w:tcPr>
          <w:p w14:paraId="6DAE346F" w14:textId="640A0CC2" w:rsidR="00F24891" w:rsidRPr="00C4426E" w:rsidRDefault="00557A5E" w:rsidP="00545B6D">
            <w:pPr>
              <w:spacing w:before="0" w:after="0"/>
              <w:rPr>
                <w:rFonts w:ascii="Garamond" w:hAnsi="Garamond"/>
              </w:rPr>
            </w:pPr>
            <w:hyperlink r:id="rId7" w:history="1">
              <w:r w:rsidR="00705ADF">
                <w:rPr>
                  <w:rStyle w:val="Hypertextovodkaz"/>
                  <w:rFonts w:ascii="Garamond" w:hAnsi="Garamond"/>
                </w:rPr>
                <w:t>nerelevantní</w:t>
              </w:r>
            </w:hyperlink>
          </w:p>
        </w:tc>
        <w:tc>
          <w:tcPr>
            <w:tcW w:w="2552" w:type="dxa"/>
            <w:shd w:val="clear" w:color="auto" w:fill="D9E2F3" w:themeFill="accent1" w:themeFillTint="33"/>
            <w:vAlign w:val="center"/>
          </w:tcPr>
          <w:p w14:paraId="4F1E6A47" w14:textId="77777777" w:rsidR="00F24891" w:rsidRPr="00F81FA1" w:rsidRDefault="00F24891" w:rsidP="00545B6D">
            <w:pPr>
              <w:spacing w:before="0" w:after="0"/>
              <w:rPr>
                <w:rFonts w:ascii="Garamond" w:hAnsi="Garamond"/>
                <w:sz w:val="18"/>
                <w:szCs w:val="18"/>
              </w:rPr>
            </w:pPr>
            <w:r w:rsidRPr="00C4426E">
              <w:rPr>
                <w:rFonts w:ascii="Garamond" w:hAnsi="Garamond" w:cstheme="minorHAnsi"/>
                <w:b/>
                <w:bCs/>
                <w:szCs w:val="22"/>
              </w:rPr>
              <w:t>Subjekt implementace</w:t>
            </w:r>
            <w:r>
              <w:rPr>
                <w:rFonts w:ascii="Garamond" w:hAnsi="Garamond" w:cstheme="minorHAnsi"/>
                <w:b/>
                <w:bCs/>
                <w:szCs w:val="22"/>
              </w:rPr>
              <w:t>:</w:t>
            </w:r>
          </w:p>
        </w:tc>
        <w:tc>
          <w:tcPr>
            <w:tcW w:w="1847" w:type="dxa"/>
            <w:vAlign w:val="center"/>
          </w:tcPr>
          <w:p w14:paraId="5CE00B9E" w14:textId="1AE1BE37" w:rsidR="00F24891" w:rsidRPr="00F81FA1" w:rsidRDefault="00557A5E" w:rsidP="00545B6D">
            <w:pPr>
              <w:spacing w:before="0" w:after="0"/>
              <w:rPr>
                <w:rFonts w:ascii="Garamond" w:hAnsi="Garamond"/>
              </w:rPr>
            </w:pPr>
            <w:hyperlink r:id="rId8" w:history="1">
              <w:r w:rsidR="00705ADF">
                <w:rPr>
                  <w:rStyle w:val="Hypertextovodkaz"/>
                  <w:rFonts w:ascii="Garamond" w:hAnsi="Garamond"/>
                </w:rPr>
                <w:t>nerelevant</w:t>
              </w:r>
            </w:hyperlink>
            <w:r w:rsidR="00705ADF">
              <w:rPr>
                <w:rStyle w:val="Hypertextovodkaz"/>
                <w:rFonts w:ascii="Garamond" w:hAnsi="Garamond"/>
              </w:rPr>
              <w:t>ní</w:t>
            </w:r>
          </w:p>
        </w:tc>
      </w:tr>
      <w:tr w:rsidR="00F24891" w:rsidRPr="00B918BB" w14:paraId="2CD4CAFF" w14:textId="77777777" w:rsidTr="00545B6D">
        <w:trPr>
          <w:trHeight w:val="454"/>
        </w:trPr>
        <w:tc>
          <w:tcPr>
            <w:tcW w:w="2547" w:type="dxa"/>
            <w:shd w:val="clear" w:color="auto" w:fill="D9E2F3" w:themeFill="accent1" w:themeFillTint="33"/>
            <w:vAlign w:val="center"/>
          </w:tcPr>
          <w:p w14:paraId="714F0B93" w14:textId="77777777" w:rsidR="00F24891" w:rsidRPr="007E18C3" w:rsidRDefault="00F24891" w:rsidP="00545B6D">
            <w:pPr>
              <w:spacing w:before="0" w:after="0"/>
              <w:rPr>
                <w:rFonts w:ascii="Garamond" w:hAnsi="Garamond" w:cstheme="minorHAnsi"/>
                <w:b/>
                <w:bCs/>
                <w:szCs w:val="22"/>
              </w:rPr>
            </w:pPr>
            <w:proofErr w:type="spellStart"/>
            <w:r w:rsidRPr="007E18C3">
              <w:rPr>
                <w:rFonts w:ascii="Garamond" w:hAnsi="Garamond" w:cstheme="minorHAnsi"/>
                <w:b/>
                <w:bCs/>
                <w:szCs w:val="22"/>
              </w:rPr>
              <w:t>Reg</w:t>
            </w:r>
            <w:proofErr w:type="spellEnd"/>
            <w:r w:rsidRPr="007E18C3">
              <w:rPr>
                <w:rFonts w:ascii="Garamond" w:hAnsi="Garamond" w:cstheme="minorHAnsi"/>
                <w:b/>
                <w:bCs/>
                <w:szCs w:val="22"/>
              </w:rPr>
              <w:t>. číslo projektu:</w:t>
            </w:r>
          </w:p>
        </w:tc>
        <w:tc>
          <w:tcPr>
            <w:tcW w:w="6525" w:type="dxa"/>
            <w:gridSpan w:val="3"/>
            <w:vAlign w:val="center"/>
          </w:tcPr>
          <w:p w14:paraId="007BEA36" w14:textId="614B0A7D" w:rsidR="00F24891" w:rsidRPr="000B3437" w:rsidRDefault="00F24891" w:rsidP="00545B6D">
            <w:pPr>
              <w:spacing w:before="0" w:after="0"/>
              <w:rPr>
                <w:rFonts w:ascii="Garamond" w:hAnsi="Garamond" w:cstheme="minorHAnsi"/>
                <w:szCs w:val="22"/>
              </w:rPr>
            </w:pPr>
          </w:p>
        </w:tc>
      </w:tr>
      <w:tr w:rsidR="00F24891" w:rsidRPr="00B918BB" w14:paraId="46B873A7" w14:textId="77777777" w:rsidTr="00545B6D">
        <w:trPr>
          <w:trHeight w:val="454"/>
        </w:trPr>
        <w:tc>
          <w:tcPr>
            <w:tcW w:w="2547" w:type="dxa"/>
            <w:shd w:val="clear" w:color="auto" w:fill="D9E2F3" w:themeFill="accent1" w:themeFillTint="33"/>
            <w:vAlign w:val="center"/>
            <w:hideMark/>
          </w:tcPr>
          <w:p w14:paraId="7A7C6702" w14:textId="77777777" w:rsidR="00F24891" w:rsidRPr="00B918BB" w:rsidRDefault="00F24891" w:rsidP="00545B6D">
            <w:pPr>
              <w:spacing w:before="0" w:after="0"/>
              <w:rPr>
                <w:rFonts w:ascii="Garamond" w:eastAsiaTheme="minorHAnsi" w:hAnsi="Garamond" w:cstheme="minorHAnsi"/>
                <w:b/>
                <w:bCs/>
                <w:szCs w:val="22"/>
                <w:lang w:eastAsia="en-US"/>
              </w:rPr>
            </w:pPr>
            <w:r>
              <w:rPr>
                <w:rFonts w:ascii="Garamond" w:eastAsiaTheme="minorHAnsi" w:hAnsi="Garamond" w:cstheme="minorHAnsi"/>
                <w:b/>
                <w:bCs/>
                <w:szCs w:val="22"/>
                <w:lang w:eastAsia="en-US"/>
              </w:rPr>
              <w:t>Název veřejné zakázky:</w:t>
            </w:r>
          </w:p>
        </w:tc>
        <w:tc>
          <w:tcPr>
            <w:tcW w:w="6525" w:type="dxa"/>
            <w:gridSpan w:val="3"/>
            <w:vAlign w:val="center"/>
            <w:hideMark/>
          </w:tcPr>
          <w:p w14:paraId="1188C349" w14:textId="6FECFA1E" w:rsidR="00F24891" w:rsidRPr="00705ADF" w:rsidRDefault="00705ADF" w:rsidP="00545B6D">
            <w:pPr>
              <w:spacing w:before="0" w:after="0"/>
              <w:rPr>
                <w:rFonts w:ascii="Garamond" w:hAnsi="Garamond" w:cstheme="minorHAnsi"/>
                <w:b/>
                <w:bCs/>
                <w:sz w:val="24"/>
              </w:rPr>
            </w:pPr>
            <w:r w:rsidRPr="00705ADF">
              <w:rPr>
                <w:rFonts w:ascii="Garamond" w:eastAsiaTheme="minorHAnsi" w:hAnsi="Garamond" w:cstheme="minorHAnsi"/>
                <w:b/>
                <w:bCs/>
                <w:sz w:val="24"/>
                <w:lang w:eastAsia="en-US"/>
              </w:rPr>
              <w:t>Svoz a likvidace nebezpečného a ostatního odpadu pro ZČU (</w:t>
            </w:r>
            <w:proofErr w:type="gramStart"/>
            <w:r w:rsidRPr="00705ADF">
              <w:rPr>
                <w:rFonts w:ascii="Garamond" w:eastAsiaTheme="minorHAnsi" w:hAnsi="Garamond" w:cstheme="minorHAnsi"/>
                <w:b/>
                <w:bCs/>
                <w:sz w:val="24"/>
                <w:lang w:eastAsia="en-US"/>
              </w:rPr>
              <w:t>2025 – 2027</w:t>
            </w:r>
            <w:proofErr w:type="gramEnd"/>
            <w:r w:rsidRPr="00705ADF">
              <w:rPr>
                <w:rFonts w:ascii="Garamond" w:eastAsiaTheme="minorHAnsi" w:hAnsi="Garamond" w:cstheme="minorHAnsi"/>
                <w:b/>
                <w:bCs/>
                <w:sz w:val="24"/>
                <w:lang w:eastAsia="en-US"/>
              </w:rPr>
              <w:t>)</w:t>
            </w:r>
          </w:p>
        </w:tc>
      </w:tr>
    </w:tbl>
    <w:p w14:paraId="2D39A6FC" w14:textId="77777777" w:rsidR="00F24891" w:rsidRPr="00B918BB" w:rsidRDefault="00F24891" w:rsidP="00F24891">
      <w:pPr>
        <w:pStyle w:val="Zhlav"/>
        <w:tabs>
          <w:tab w:val="left" w:pos="708"/>
        </w:tabs>
        <w:spacing w:before="60" w:after="60"/>
        <w:rPr>
          <w:rFonts w:ascii="Garamond" w:hAnsi="Garamond" w:cstheme="minorHAnsi"/>
          <w:b/>
          <w:szCs w:val="22"/>
          <w:lang w:eastAsia="en-US"/>
        </w:rPr>
      </w:pPr>
      <w:r w:rsidRPr="00B918BB">
        <w:rPr>
          <w:rFonts w:ascii="Garamond" w:hAnsi="Garamond" w:cstheme="minorHAnsi"/>
          <w:b/>
          <w:szCs w:val="22"/>
        </w:rPr>
        <w:t>Identifikační údaje dodavatele:</w:t>
      </w:r>
    </w:p>
    <w:tbl>
      <w:tblPr>
        <w:tblStyle w:val="Mkatabulky"/>
        <w:tblW w:w="9072" w:type="dxa"/>
        <w:tblLook w:val="01E0" w:firstRow="1" w:lastRow="1" w:firstColumn="1" w:lastColumn="1" w:noHBand="0" w:noVBand="0"/>
      </w:tblPr>
      <w:tblGrid>
        <w:gridCol w:w="2547"/>
        <w:gridCol w:w="6525"/>
      </w:tblGrid>
      <w:tr w:rsidR="00F24891" w:rsidRPr="00B918BB" w14:paraId="543ADFB8" w14:textId="77777777" w:rsidTr="00545B6D">
        <w:trPr>
          <w:trHeight w:val="397"/>
        </w:trPr>
        <w:tc>
          <w:tcPr>
            <w:tcW w:w="2547" w:type="dxa"/>
            <w:shd w:val="clear" w:color="auto" w:fill="D9E2F3" w:themeFill="accent1" w:themeFillTint="33"/>
            <w:vAlign w:val="center"/>
            <w:hideMark/>
          </w:tcPr>
          <w:p w14:paraId="17C7D8CE"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Obchodní firma/název:</w:t>
            </w:r>
          </w:p>
        </w:tc>
        <w:tc>
          <w:tcPr>
            <w:tcW w:w="6525" w:type="dxa"/>
            <w:vAlign w:val="center"/>
          </w:tcPr>
          <w:p w14:paraId="68D526B5" w14:textId="77777777" w:rsidR="00F24891" w:rsidRPr="00B918BB" w:rsidRDefault="00F24891" w:rsidP="00545B6D">
            <w:pPr>
              <w:spacing w:before="0" w:after="0"/>
              <w:rPr>
                <w:rFonts w:ascii="Garamond" w:hAnsi="Garamond" w:cstheme="minorHAnsi"/>
                <w:bCs/>
                <w:szCs w:val="22"/>
                <w:highlight w:val="lightGray"/>
              </w:rPr>
            </w:pPr>
          </w:p>
        </w:tc>
      </w:tr>
      <w:tr w:rsidR="00F24891" w:rsidRPr="00B918BB" w14:paraId="2F86C2F0" w14:textId="77777777" w:rsidTr="00545B6D">
        <w:trPr>
          <w:trHeight w:val="397"/>
        </w:trPr>
        <w:tc>
          <w:tcPr>
            <w:tcW w:w="2547" w:type="dxa"/>
            <w:shd w:val="clear" w:color="auto" w:fill="D9E2F3" w:themeFill="accent1" w:themeFillTint="33"/>
            <w:vAlign w:val="center"/>
            <w:hideMark/>
          </w:tcPr>
          <w:p w14:paraId="71A57A3F" w14:textId="77777777" w:rsidR="00F24891" w:rsidRPr="00B918BB" w:rsidRDefault="00F24891" w:rsidP="00545B6D">
            <w:pPr>
              <w:spacing w:before="0" w:after="0"/>
              <w:rPr>
                <w:rFonts w:ascii="Garamond" w:hAnsi="Garamond" w:cstheme="minorHAnsi"/>
                <w:b/>
                <w:bCs/>
                <w:szCs w:val="22"/>
              </w:rPr>
            </w:pPr>
            <w:r w:rsidRPr="00B918BB">
              <w:rPr>
                <w:rFonts w:ascii="Garamond" w:hAnsi="Garamond" w:cstheme="minorHAnsi"/>
                <w:b/>
                <w:bCs/>
                <w:szCs w:val="22"/>
              </w:rPr>
              <w:t>Sídlo/místo podnikání:</w:t>
            </w:r>
          </w:p>
        </w:tc>
        <w:tc>
          <w:tcPr>
            <w:tcW w:w="6525" w:type="dxa"/>
            <w:vAlign w:val="center"/>
          </w:tcPr>
          <w:p w14:paraId="744FAC02" w14:textId="77777777" w:rsidR="00F24891" w:rsidRPr="00B918BB" w:rsidRDefault="00F24891" w:rsidP="00545B6D">
            <w:pPr>
              <w:autoSpaceDE w:val="0"/>
              <w:autoSpaceDN w:val="0"/>
              <w:adjustRightInd w:val="0"/>
              <w:spacing w:before="0" w:after="0" w:line="240" w:lineRule="auto"/>
              <w:jc w:val="left"/>
              <w:rPr>
                <w:rFonts w:ascii="Garamond" w:hAnsi="Garamond" w:cstheme="minorHAnsi"/>
                <w:bCs/>
                <w:szCs w:val="22"/>
                <w:highlight w:val="lightGray"/>
              </w:rPr>
            </w:pPr>
          </w:p>
        </w:tc>
      </w:tr>
      <w:tr w:rsidR="00F24891" w:rsidRPr="00B918BB" w14:paraId="3B6071EB" w14:textId="77777777" w:rsidTr="00545B6D">
        <w:trPr>
          <w:trHeight w:val="397"/>
        </w:trPr>
        <w:tc>
          <w:tcPr>
            <w:tcW w:w="2547" w:type="dxa"/>
            <w:shd w:val="clear" w:color="auto" w:fill="D9E2F3" w:themeFill="accent1" w:themeFillTint="33"/>
            <w:vAlign w:val="center"/>
            <w:hideMark/>
          </w:tcPr>
          <w:p w14:paraId="5FF12E8D" w14:textId="77777777" w:rsidR="00F24891" w:rsidRPr="00B918BB" w:rsidRDefault="00F24891" w:rsidP="00545B6D">
            <w:pPr>
              <w:spacing w:before="0" w:after="0"/>
              <w:rPr>
                <w:rFonts w:ascii="Garamond" w:hAnsi="Garamond" w:cstheme="minorHAnsi"/>
                <w:b/>
                <w:bCs/>
                <w:szCs w:val="22"/>
              </w:rPr>
            </w:pPr>
            <w:r>
              <w:rPr>
                <w:rFonts w:ascii="Garamond" w:hAnsi="Garamond" w:cstheme="minorHAnsi"/>
                <w:b/>
                <w:bCs/>
                <w:szCs w:val="22"/>
              </w:rPr>
              <w:t>IČO</w:t>
            </w:r>
            <w:r w:rsidRPr="00B918BB">
              <w:rPr>
                <w:rFonts w:ascii="Garamond" w:hAnsi="Garamond" w:cstheme="minorHAnsi"/>
                <w:b/>
                <w:bCs/>
                <w:szCs w:val="22"/>
              </w:rPr>
              <w:t>:</w:t>
            </w:r>
          </w:p>
        </w:tc>
        <w:tc>
          <w:tcPr>
            <w:tcW w:w="6525" w:type="dxa"/>
            <w:vAlign w:val="center"/>
          </w:tcPr>
          <w:p w14:paraId="4293CE5C" w14:textId="77777777" w:rsidR="00F24891" w:rsidRPr="00146705" w:rsidRDefault="00F24891" w:rsidP="00545B6D">
            <w:pPr>
              <w:spacing w:before="0" w:after="0"/>
              <w:rPr>
                <w:rFonts w:ascii="Garamond" w:hAnsi="Garamond" w:cstheme="minorHAnsi"/>
                <w:bCs/>
                <w:szCs w:val="22"/>
              </w:rPr>
            </w:pPr>
          </w:p>
        </w:tc>
      </w:tr>
    </w:tbl>
    <w:p w14:paraId="7DFF1DAF" w14:textId="77777777" w:rsidR="00F24891" w:rsidRPr="0026751C"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sidRPr="0026751C">
        <w:rPr>
          <w:rFonts w:ascii="Garamond" w:hAnsi="Garamond" w:cstheme="minorHAnsi"/>
          <w:sz w:val="24"/>
          <w:szCs w:val="24"/>
          <w:u w:val="none"/>
        </w:rPr>
        <w:t>1.</w:t>
      </w:r>
      <w:r w:rsidRPr="0026751C">
        <w:rPr>
          <w:rFonts w:ascii="Garamond" w:hAnsi="Garamond" w:cstheme="minorHAnsi"/>
          <w:sz w:val="24"/>
          <w:szCs w:val="24"/>
          <w:u w:val="none"/>
        </w:rPr>
        <w:tab/>
      </w:r>
      <w:r w:rsidRPr="0026751C">
        <w:rPr>
          <w:rFonts w:ascii="Garamond" w:hAnsi="Garamond" w:cstheme="minorHAnsi"/>
          <w:sz w:val="24"/>
          <w:szCs w:val="24"/>
        </w:rPr>
        <w:t>Požadavky vyplývající ze zákona o provádění mezinárodních sankcí</w:t>
      </w:r>
    </w:p>
    <w:p w14:paraId="3F22B032" w14:textId="77777777" w:rsidR="00F24891" w:rsidRDefault="00F24891" w:rsidP="00F24891">
      <w:pPr>
        <w:spacing w:before="0" w:after="0"/>
        <w:rPr>
          <w:rFonts w:ascii="Garamond" w:hAnsi="Garamond" w:cstheme="minorHAnsi"/>
        </w:rPr>
      </w:pPr>
      <w:r w:rsidRPr="005705D6">
        <w:rPr>
          <w:rFonts w:ascii="Garamond" w:hAnsi="Garamond" w:cstheme="minorHAnsi"/>
        </w:rPr>
        <w:t>Čestně prohlašuji, že se na mě</w:t>
      </w:r>
      <w:r>
        <w:rPr>
          <w:rFonts w:ascii="Garamond" w:hAnsi="Garamond" w:cstheme="minorHAnsi"/>
        </w:rPr>
        <w:t xml:space="preserve"> (vč. mých skutečných majitelů) </w:t>
      </w:r>
      <w:r w:rsidRPr="005705D6">
        <w:rPr>
          <w:rFonts w:ascii="Garamond" w:hAnsi="Garamond" w:cstheme="minorHAnsi"/>
        </w:rPr>
        <w:t xml:space="preserve">nevztahují mezinárodní sankce dle </w:t>
      </w:r>
      <w:proofErr w:type="spellStart"/>
      <w:r w:rsidRPr="005705D6">
        <w:rPr>
          <w:rFonts w:ascii="Garamond" w:hAnsi="Garamond" w:cstheme="minorHAnsi"/>
        </w:rPr>
        <w:t>ust</w:t>
      </w:r>
      <w:proofErr w:type="spellEnd"/>
      <w:r w:rsidRPr="005705D6">
        <w:rPr>
          <w:rFonts w:ascii="Garamond" w:hAnsi="Garamond" w:cstheme="minorHAnsi"/>
        </w:rPr>
        <w:t>. §</w:t>
      </w:r>
      <w:r>
        <w:rPr>
          <w:rFonts w:ascii="Garamond" w:hAnsi="Garamond" w:cstheme="minorHAnsi"/>
        </w:rPr>
        <w:t> </w:t>
      </w:r>
      <w:r w:rsidRPr="005705D6">
        <w:rPr>
          <w:rFonts w:ascii="Garamond" w:hAnsi="Garamond" w:cstheme="minorHAnsi"/>
        </w:rPr>
        <w:t xml:space="preserve">2 zákona č. 69/2006 Sb., </w:t>
      </w:r>
      <w:r w:rsidRPr="00F00938">
        <w:rPr>
          <w:rFonts w:ascii="Garamond" w:hAnsi="Garamond" w:cstheme="minorHAnsi"/>
          <w:i/>
          <w:iCs/>
        </w:rPr>
        <w:t>o provádění mezinárodních sankcí</w:t>
      </w:r>
      <w:r>
        <w:rPr>
          <w:rStyle w:val="Znakapoznpodarou"/>
          <w:rFonts w:ascii="Garamond" w:hAnsi="Garamond" w:cstheme="minorHAnsi"/>
        </w:rPr>
        <w:footnoteReference w:id="1"/>
      </w:r>
      <w:r w:rsidRPr="005705D6">
        <w:rPr>
          <w:rFonts w:ascii="Garamond" w:hAnsi="Garamond" w:cstheme="minorHAnsi"/>
        </w:rPr>
        <w:t>, a že si nejsem vědom skutečnosti, že by se tyto sankce vztahovaly na některého z mých případných poddodavatelů</w:t>
      </w:r>
      <w:r>
        <w:rPr>
          <w:rFonts w:ascii="Garamond" w:hAnsi="Garamond" w:cstheme="minorHAnsi"/>
        </w:rPr>
        <w:t xml:space="preserve"> (vč. jejich skutečných majitelů)</w:t>
      </w:r>
      <w:r w:rsidRPr="005705D6">
        <w:rPr>
          <w:rFonts w:ascii="Garamond" w:hAnsi="Garamond" w:cstheme="minorHAnsi"/>
        </w:rPr>
        <w:t>, jejichž prostřednictvím budu plnit předmětnou veřejnou zakázku nebo její část.</w:t>
      </w:r>
    </w:p>
    <w:p w14:paraId="30CE3E1D" w14:textId="77777777" w:rsidR="00F24891" w:rsidRPr="005074EF" w:rsidRDefault="00F24891" w:rsidP="00F24891">
      <w:pPr>
        <w:pStyle w:val="Nadpis2"/>
        <w:numPr>
          <w:ilvl w:val="0"/>
          <w:numId w:val="0"/>
        </w:numPr>
        <w:tabs>
          <w:tab w:val="clear" w:pos="1701"/>
          <w:tab w:val="left" w:pos="426"/>
        </w:tabs>
        <w:spacing w:before="120"/>
        <w:rPr>
          <w:rFonts w:ascii="Garamond" w:hAnsi="Garamond" w:cstheme="minorHAnsi"/>
          <w:sz w:val="24"/>
          <w:szCs w:val="24"/>
        </w:rPr>
      </w:pPr>
      <w:r>
        <w:rPr>
          <w:rFonts w:ascii="Garamond" w:hAnsi="Garamond" w:cstheme="minorHAnsi"/>
          <w:sz w:val="24"/>
          <w:szCs w:val="24"/>
        </w:rPr>
        <w:t xml:space="preserve">2. </w:t>
      </w:r>
      <w:r w:rsidRPr="005074EF">
        <w:rPr>
          <w:rFonts w:ascii="Garamond" w:hAnsi="Garamond" w:cstheme="minorHAnsi"/>
          <w:sz w:val="24"/>
          <w:szCs w:val="24"/>
        </w:rPr>
        <w:t>Prohlášení k vyloučení střetu zájmů</w:t>
      </w:r>
    </w:p>
    <w:p w14:paraId="7331B11A" w14:textId="77777777" w:rsidR="00F24891" w:rsidRDefault="00F24891" w:rsidP="00F24891">
      <w:pPr>
        <w:pStyle w:val="Bezmezer"/>
        <w:numPr>
          <w:ilvl w:val="0"/>
          <w:numId w:val="0"/>
        </w:numPr>
        <w:spacing w:before="0" w:after="0"/>
        <w:rPr>
          <w:rFonts w:ascii="Garamond" w:hAnsi="Garamond" w:cstheme="minorHAnsi"/>
          <w:noProof w:val="0"/>
        </w:rPr>
      </w:pPr>
      <w:r>
        <w:rPr>
          <w:rFonts w:ascii="Garamond" w:hAnsi="Garamond" w:cstheme="minorHAnsi"/>
          <w:noProof w:val="0"/>
        </w:rPr>
        <w:t xml:space="preserve">Současně čestně prohlašuji, že se na mě nevztahuje </w:t>
      </w:r>
      <w:proofErr w:type="spellStart"/>
      <w:r>
        <w:rPr>
          <w:rFonts w:ascii="Garamond" w:hAnsi="Garamond" w:cstheme="minorHAnsi"/>
          <w:noProof w:val="0"/>
        </w:rPr>
        <w:t>ust</w:t>
      </w:r>
      <w:proofErr w:type="spellEnd"/>
      <w:r>
        <w:rPr>
          <w:rFonts w:ascii="Garamond" w:hAnsi="Garamond" w:cstheme="minorHAnsi"/>
          <w:noProof w:val="0"/>
        </w:rPr>
        <w:t xml:space="preserve">. § 4b zákona č. 159/2006 Sb., </w:t>
      </w:r>
      <w:r w:rsidRPr="00F00938">
        <w:rPr>
          <w:rFonts w:ascii="Garamond" w:hAnsi="Garamond" w:cstheme="minorHAnsi"/>
          <w:i/>
          <w:iCs/>
          <w:noProof w:val="0"/>
        </w:rPr>
        <w:t>o střetu zájmů</w:t>
      </w:r>
      <w:r>
        <w:rPr>
          <w:rStyle w:val="Znakapoznpodarou"/>
          <w:rFonts w:ascii="Garamond" w:hAnsi="Garamond" w:cstheme="minorHAnsi"/>
          <w:noProof w:val="0"/>
        </w:rPr>
        <w:footnoteReference w:id="2"/>
      </w:r>
      <w:r>
        <w:rPr>
          <w:rFonts w:ascii="Garamond" w:hAnsi="Garamond" w:cstheme="minorHAnsi"/>
          <w:noProof w:val="0"/>
        </w:rPr>
        <w:t>, tj. že nejsem obchodní společností, ve které veřejný funkcionář uvedený v </w:t>
      </w:r>
      <w:proofErr w:type="spellStart"/>
      <w:r>
        <w:rPr>
          <w:rFonts w:ascii="Garamond" w:hAnsi="Garamond" w:cstheme="minorHAnsi"/>
          <w:noProof w:val="0"/>
        </w:rPr>
        <w:t>ust</w:t>
      </w:r>
      <w:proofErr w:type="spellEnd"/>
      <w:r>
        <w:rPr>
          <w:rFonts w:ascii="Garamond" w:hAnsi="Garamond" w:cstheme="minorHAnsi"/>
          <w:noProof w:val="0"/>
        </w:rPr>
        <w:t>. § 2 odst. 1 písm. c) zákona o střetu zájmů nebo jím ovládaná osoba vlastní podíl představující alespoň 25 % účasti společníka v obchodní společnosti.</w:t>
      </w:r>
    </w:p>
    <w:p w14:paraId="3F4F6CFE" w14:textId="77777777" w:rsidR="00F24891" w:rsidRDefault="00F24891" w:rsidP="00A40640">
      <w:pPr>
        <w:spacing w:after="60" w:line="264" w:lineRule="auto"/>
        <w:rPr>
          <w:rFonts w:ascii="Garamond" w:hAnsi="Garamond" w:cstheme="minorHAnsi"/>
        </w:rPr>
      </w:pPr>
      <w:bookmarkStart w:id="0" w:name="_Hlk127278630"/>
    </w:p>
    <w:p w14:paraId="65151121" w14:textId="77777777" w:rsidR="00F24891" w:rsidRDefault="00F24891" w:rsidP="00F24891">
      <w:pPr>
        <w:spacing w:after="60" w:line="264" w:lineRule="auto"/>
        <w:ind w:left="5387" w:hanging="5387"/>
        <w:rPr>
          <w:rFonts w:ascii="Garamond" w:hAnsi="Garamond" w:cstheme="minorHAnsi"/>
        </w:rPr>
      </w:pPr>
      <w:r>
        <w:rPr>
          <w:rFonts w:ascii="Garamond" w:hAnsi="Garamond" w:cstheme="minorHAnsi"/>
        </w:rPr>
        <w:t>D</w:t>
      </w:r>
      <w:r w:rsidRPr="00974500">
        <w:rPr>
          <w:rFonts w:ascii="Garamond" w:hAnsi="Garamond" w:cstheme="minorHAnsi"/>
        </w:rPr>
        <w:t>ne</w:t>
      </w:r>
      <w:r>
        <w:rPr>
          <w:rFonts w:ascii="Garamond" w:hAnsi="Garamond" w:cstheme="minorHAnsi"/>
        </w:rPr>
        <w:t>:</w:t>
      </w:r>
      <w:r w:rsidRPr="00974500">
        <w:rPr>
          <w:rFonts w:ascii="Garamond" w:hAnsi="Garamond" w:cstheme="minorHAnsi"/>
        </w:rPr>
        <w:t xml:space="preserve"> </w:t>
      </w:r>
      <w:r>
        <w:rPr>
          <w:rFonts w:ascii="Garamond" w:hAnsi="Garamond" w:cstheme="minorHAnsi"/>
        </w:rPr>
        <w:t>…………… (popř viz elektronický podpis)</w:t>
      </w:r>
      <w:r>
        <w:rPr>
          <w:rFonts w:ascii="Garamond" w:hAnsi="Garamond" w:cstheme="minorHAnsi"/>
        </w:rPr>
        <w:tab/>
      </w:r>
    </w:p>
    <w:p w14:paraId="743F1C6A" w14:textId="77777777" w:rsidR="00F24891" w:rsidRDefault="00F24891" w:rsidP="00F24891">
      <w:pPr>
        <w:spacing w:after="60" w:line="264" w:lineRule="auto"/>
        <w:ind w:left="5387"/>
        <w:rPr>
          <w:rFonts w:ascii="Garamond" w:hAnsi="Garamond" w:cstheme="minorHAnsi"/>
        </w:rPr>
      </w:pPr>
      <w:r w:rsidRPr="00974500">
        <w:rPr>
          <w:rFonts w:ascii="Garamond" w:hAnsi="Garamond" w:cstheme="minorHAnsi"/>
        </w:rPr>
        <w:t>..............................................................</w:t>
      </w:r>
    </w:p>
    <w:p w14:paraId="34321142" w14:textId="77777777" w:rsidR="00F24891" w:rsidRPr="00FC3F91" w:rsidRDefault="00F24891" w:rsidP="00F24891">
      <w:pPr>
        <w:pStyle w:val="Default"/>
        <w:spacing w:line="264" w:lineRule="auto"/>
        <w:ind w:left="4679" w:firstLine="708"/>
        <w:rPr>
          <w:rFonts w:ascii="Garamond" w:hAnsi="Garamond" w:cstheme="minorHAnsi"/>
          <w:i/>
          <w:iCs/>
          <w:sz w:val="22"/>
          <w:szCs w:val="22"/>
          <w:highlight w:val="yellow"/>
        </w:rPr>
      </w:pPr>
      <w:r w:rsidRPr="00FC3F91">
        <w:rPr>
          <w:rFonts w:ascii="Garamond" w:hAnsi="Garamond" w:cs="Helvetica LT Pro,Bold"/>
          <w:b/>
          <w:bCs/>
          <w:sz w:val="22"/>
          <w:szCs w:val="22"/>
          <w:highlight w:val="yellow"/>
        </w:rPr>
        <w:t>název dodavatele</w:t>
      </w:r>
    </w:p>
    <w:p w14:paraId="2A1DA930" w14:textId="4E518F35" w:rsidR="002D1F11" w:rsidRDefault="00F24891" w:rsidP="002B77B1">
      <w:pPr>
        <w:spacing w:before="60" w:after="60" w:line="264" w:lineRule="auto"/>
        <w:ind w:left="4679"/>
      </w:pPr>
      <w:r w:rsidRPr="00FC3F91">
        <w:rPr>
          <w:rFonts w:ascii="Garamond" w:hAnsi="Garamond" w:cstheme="minorHAnsi"/>
          <w:highlight w:val="yellow"/>
        </w:rPr>
        <w:t>osoba oprávněná jednat za dodavatele</w:t>
      </w:r>
      <w:bookmarkEnd w:id="0"/>
    </w:p>
    <w:sectPr w:rsidR="002D1F11" w:rsidSect="00A40640">
      <w:headerReference w:type="default" r:id="rId9"/>
      <w:footerReference w:type="default" r:id="rId10"/>
      <w:headerReference w:type="first" r:id="rId11"/>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92C704" w14:textId="77777777" w:rsidR="00557A5E" w:rsidRDefault="00557A5E" w:rsidP="00F24891">
      <w:pPr>
        <w:spacing w:before="0" w:after="0" w:line="240" w:lineRule="auto"/>
      </w:pPr>
      <w:r>
        <w:separator/>
      </w:r>
    </w:p>
  </w:endnote>
  <w:endnote w:type="continuationSeparator" w:id="0">
    <w:p w14:paraId="0B1A5B46" w14:textId="77777777" w:rsidR="00557A5E" w:rsidRDefault="00557A5E" w:rsidP="00F24891">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EE"/>
    <w:family w:val="roman"/>
    <w:pitch w:val="variable"/>
    <w:sig w:usb0="00000287" w:usb1="00000000" w:usb2="00000000" w:usb3="00000000" w:csb0="0000009F" w:csb1="00000000"/>
  </w:font>
  <w:font w:name="Helvetica LT Pro,Bol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20"/>
        <w:szCs w:val="20"/>
      </w:rPr>
      <w:id w:val="1088582122"/>
      <w:docPartObj>
        <w:docPartGallery w:val="Page Numbers (Bottom of Page)"/>
        <w:docPartUnique/>
      </w:docPartObj>
    </w:sdtPr>
    <w:sdtEndPr/>
    <w:sdtContent>
      <w:p w14:paraId="11F44F4E" w14:textId="19352662" w:rsidR="00F24891" w:rsidRPr="00C75DEF" w:rsidRDefault="00F24891" w:rsidP="00C75DEF">
        <w:pPr>
          <w:pStyle w:val="Zpat"/>
          <w:jc w:val="center"/>
          <w:rPr>
            <w:rFonts w:asciiTheme="minorHAnsi" w:hAnsiTheme="minorHAnsi" w:cstheme="minorHAnsi"/>
            <w:sz w:val="20"/>
            <w:szCs w:val="20"/>
          </w:rPr>
        </w:pPr>
        <w:r w:rsidRPr="00212222">
          <w:rPr>
            <w:rFonts w:ascii="Garamond" w:hAnsi="Garamond"/>
            <w:sz w:val="18"/>
            <w:szCs w:val="18"/>
          </w:rPr>
          <w:t xml:space="preserve">Stránka </w:t>
        </w:r>
        <w:r w:rsidRPr="00212222">
          <w:rPr>
            <w:rFonts w:ascii="Garamond" w:hAnsi="Garamond"/>
            <w:b/>
            <w:bCs/>
            <w:sz w:val="18"/>
            <w:szCs w:val="18"/>
          </w:rPr>
          <w:fldChar w:fldCharType="begin"/>
        </w:r>
        <w:r w:rsidRPr="00212222">
          <w:rPr>
            <w:rFonts w:ascii="Garamond" w:hAnsi="Garamond"/>
            <w:b/>
            <w:bCs/>
            <w:sz w:val="18"/>
            <w:szCs w:val="18"/>
          </w:rPr>
          <w:instrText>PAGE</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r w:rsidRPr="00212222">
          <w:rPr>
            <w:rFonts w:ascii="Garamond" w:hAnsi="Garamond"/>
            <w:sz w:val="18"/>
            <w:szCs w:val="18"/>
          </w:rPr>
          <w:t xml:space="preserve"> z </w:t>
        </w:r>
        <w:r w:rsidRPr="00212222">
          <w:rPr>
            <w:rFonts w:ascii="Garamond" w:hAnsi="Garamond"/>
            <w:b/>
            <w:bCs/>
            <w:sz w:val="18"/>
            <w:szCs w:val="18"/>
          </w:rPr>
          <w:fldChar w:fldCharType="begin"/>
        </w:r>
        <w:r w:rsidRPr="00212222">
          <w:rPr>
            <w:rFonts w:ascii="Garamond" w:hAnsi="Garamond"/>
            <w:b/>
            <w:bCs/>
            <w:sz w:val="18"/>
            <w:szCs w:val="18"/>
          </w:rPr>
          <w:instrText>NUMPAGES</w:instrText>
        </w:r>
        <w:r w:rsidRPr="00212222">
          <w:rPr>
            <w:rFonts w:ascii="Garamond" w:hAnsi="Garamond"/>
            <w:b/>
            <w:bCs/>
            <w:sz w:val="18"/>
            <w:szCs w:val="18"/>
          </w:rPr>
          <w:fldChar w:fldCharType="separate"/>
        </w:r>
        <w:r w:rsidR="002B77B1">
          <w:rPr>
            <w:rFonts w:ascii="Garamond" w:hAnsi="Garamond"/>
            <w:b/>
            <w:bCs/>
            <w:noProof/>
            <w:sz w:val="18"/>
            <w:szCs w:val="18"/>
          </w:rPr>
          <w:t>1</w:t>
        </w:r>
        <w:r w:rsidRPr="00212222">
          <w:rPr>
            <w:rFonts w:ascii="Garamond" w:hAnsi="Garamond"/>
            <w:b/>
            <w:bCs/>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3D513" w14:textId="77777777" w:rsidR="00557A5E" w:rsidRDefault="00557A5E" w:rsidP="00F24891">
      <w:pPr>
        <w:spacing w:before="0" w:after="0" w:line="240" w:lineRule="auto"/>
      </w:pPr>
      <w:r>
        <w:separator/>
      </w:r>
    </w:p>
  </w:footnote>
  <w:footnote w:type="continuationSeparator" w:id="0">
    <w:p w14:paraId="1FE4B65A" w14:textId="77777777" w:rsidR="00557A5E" w:rsidRDefault="00557A5E" w:rsidP="00F24891">
      <w:pPr>
        <w:spacing w:before="0" w:after="0" w:line="240" w:lineRule="auto"/>
      </w:pPr>
      <w:r>
        <w:continuationSeparator/>
      </w:r>
    </w:p>
  </w:footnote>
  <w:footnote w:id="1">
    <w:p w14:paraId="732567EC" w14:textId="77777777" w:rsidR="00F24891" w:rsidRPr="006F2910" w:rsidRDefault="00F24891" w:rsidP="00F24891">
      <w:pPr>
        <w:pStyle w:val="Textpoznpodarou"/>
        <w:rPr>
          <w:sz w:val="16"/>
          <w:szCs w:val="16"/>
        </w:rPr>
      </w:pPr>
      <w:r w:rsidRPr="006F2910">
        <w:rPr>
          <w:rStyle w:val="Znakapoznpodarou"/>
          <w:sz w:val="16"/>
          <w:szCs w:val="16"/>
        </w:rPr>
        <w:footnoteRef/>
      </w:r>
      <w:r w:rsidRPr="006F2910">
        <w:rPr>
          <w:sz w:val="16"/>
          <w:szCs w:val="16"/>
        </w:rPr>
        <w:t xml:space="preserve"> § 2 </w:t>
      </w:r>
      <w:r w:rsidRPr="006F2910">
        <w:rPr>
          <w:rFonts w:cstheme="minorHAnsi"/>
          <w:sz w:val="16"/>
          <w:szCs w:val="16"/>
        </w:rPr>
        <w:t xml:space="preserve">zákona č. 69/2006 Sb., </w:t>
      </w:r>
      <w:r w:rsidRPr="00D1052B">
        <w:rPr>
          <w:rFonts w:cstheme="minorHAnsi"/>
          <w:i/>
          <w:iCs/>
          <w:sz w:val="16"/>
          <w:szCs w:val="16"/>
        </w:rPr>
        <w:t>o provádění mezinárodních sankcí</w:t>
      </w:r>
      <w:r w:rsidRPr="006F2910">
        <w:rPr>
          <w:rFonts w:cstheme="minorHAnsi"/>
          <w:sz w:val="16"/>
          <w:szCs w:val="16"/>
        </w:rPr>
        <w:t>:</w:t>
      </w:r>
    </w:p>
    <w:p w14:paraId="7D10C5F0" w14:textId="77777777" w:rsidR="00F24891" w:rsidRPr="005074EF" w:rsidRDefault="00F24891" w:rsidP="00F24891">
      <w:pPr>
        <w:pStyle w:val="Textpoznpodarou"/>
        <w:rPr>
          <w:sz w:val="16"/>
          <w:szCs w:val="16"/>
        </w:rPr>
      </w:pPr>
      <w:r w:rsidRPr="006F2910">
        <w:rPr>
          <w:sz w:val="16"/>
          <w:szCs w:val="16"/>
        </w:rPr>
        <w:t>„Mezinárodními sankcemi se pro účely tohoto</w:t>
      </w:r>
      <w:r w:rsidRPr="005074EF">
        <w:rPr>
          <w:sz w:val="16"/>
          <w:szCs w:val="16"/>
        </w:rPr>
        <w:t xml:space="preserve"> zákona rozumí příkaz, zákaz nebo omezení stanovené za účelem udržení nebo obnovení mezinárodního míru a bezpečnosti, boje proti terorismu, dodržování mezinárodního práva, ochrany lidských práv a svobod a podpory demokracie a právního státu, pokud vyplývá</w:t>
      </w:r>
    </w:p>
    <w:p w14:paraId="0786761C" w14:textId="77777777" w:rsidR="00F24891" w:rsidRPr="005074EF" w:rsidRDefault="00F24891" w:rsidP="00F24891">
      <w:pPr>
        <w:pStyle w:val="Textpoznpodarou"/>
        <w:rPr>
          <w:sz w:val="16"/>
          <w:szCs w:val="16"/>
        </w:rPr>
      </w:pPr>
      <w:r w:rsidRPr="005074EF">
        <w:rPr>
          <w:sz w:val="16"/>
          <w:szCs w:val="16"/>
        </w:rPr>
        <w:t>a) z rozhodnutí Rady bezpečnosti Organizace spojených národů (dále jen "Rada bezpečnosti"), přijatých podle článku 41 Charty Organizace spojených národů,</w:t>
      </w:r>
    </w:p>
    <w:p w14:paraId="4C6DD5A1" w14:textId="77777777" w:rsidR="00F24891" w:rsidRPr="005074EF" w:rsidRDefault="00F24891" w:rsidP="00F24891">
      <w:pPr>
        <w:pStyle w:val="Textpoznpodarou"/>
        <w:rPr>
          <w:sz w:val="16"/>
          <w:szCs w:val="16"/>
        </w:rPr>
      </w:pPr>
      <w:r w:rsidRPr="005074EF">
        <w:rPr>
          <w:sz w:val="16"/>
          <w:szCs w:val="16"/>
        </w:rPr>
        <w:t>b) ze společných postojů, společných akcí nebo jiných opatření přijatých na základě ustanovení Smlouvy o Evropské unii o společné zahraniční a</w:t>
      </w:r>
      <w:r>
        <w:rPr>
          <w:sz w:val="16"/>
          <w:szCs w:val="16"/>
        </w:rPr>
        <w:t> </w:t>
      </w:r>
      <w:r w:rsidRPr="005074EF">
        <w:rPr>
          <w:sz w:val="16"/>
          <w:szCs w:val="16"/>
        </w:rPr>
        <w:t>bezpečnostní politice,</w:t>
      </w:r>
    </w:p>
    <w:p w14:paraId="2CA969F1" w14:textId="77777777" w:rsidR="00F24891" w:rsidRPr="005074EF" w:rsidRDefault="00F24891" w:rsidP="00F24891">
      <w:pPr>
        <w:pStyle w:val="Textpoznpodarou"/>
        <w:rPr>
          <w:sz w:val="16"/>
          <w:szCs w:val="16"/>
        </w:rPr>
      </w:pPr>
      <w:r w:rsidRPr="005074EF">
        <w:rPr>
          <w:sz w:val="16"/>
          <w:szCs w:val="16"/>
        </w:rPr>
        <w:t>c) z přímo použitelných předpisů Evropských společenství, kterými se provádí společný postoj nebo společná akce přijatá podle ustanovení Smlouvy o Evropské unii o společné zahraniční a bezpečnostní politice,</w:t>
      </w:r>
    </w:p>
    <w:p w14:paraId="7A51FDF7" w14:textId="77777777" w:rsidR="00F24891" w:rsidRPr="005074EF" w:rsidRDefault="00F24891" w:rsidP="00F24891">
      <w:pPr>
        <w:pStyle w:val="Textpoznpodarou"/>
        <w:rPr>
          <w:sz w:val="16"/>
          <w:szCs w:val="16"/>
        </w:rPr>
      </w:pPr>
      <w:r w:rsidRPr="005074EF">
        <w:rPr>
          <w:sz w:val="16"/>
          <w:szCs w:val="16"/>
        </w:rPr>
        <w:t>d) z rozhodnutí přijatého na základě ustanovení Smlouvy o Evropské unii o společné zahraniční a bezpečnostní politice, nebo</w:t>
      </w:r>
    </w:p>
    <w:p w14:paraId="3688EE82" w14:textId="77777777" w:rsidR="00F24891" w:rsidRPr="005074EF" w:rsidRDefault="00F24891" w:rsidP="00F24891">
      <w:pPr>
        <w:pStyle w:val="Textpoznpodarou"/>
      </w:pPr>
      <w:r w:rsidRPr="005074EF">
        <w:rPr>
          <w:sz w:val="16"/>
          <w:szCs w:val="16"/>
        </w:rPr>
        <w:t>e) z rozhodnutí vlády, kterým dochází k zařazení na vnitrostátní sankční seznam podle sankčního zákona.</w:t>
      </w:r>
      <w:r>
        <w:rPr>
          <w:sz w:val="16"/>
          <w:szCs w:val="16"/>
        </w:rPr>
        <w:t>“</w:t>
      </w:r>
    </w:p>
  </w:footnote>
  <w:footnote w:id="2">
    <w:p w14:paraId="3E32BBC8" w14:textId="77777777" w:rsidR="00F24891" w:rsidRPr="00CA6034" w:rsidRDefault="00F24891" w:rsidP="00F24891">
      <w:pPr>
        <w:pStyle w:val="Textpoznpodarou"/>
        <w:rPr>
          <w:sz w:val="16"/>
          <w:szCs w:val="16"/>
        </w:rPr>
      </w:pPr>
      <w:r w:rsidRPr="00CA6034">
        <w:rPr>
          <w:rStyle w:val="Znakapoznpodarou"/>
          <w:sz w:val="16"/>
          <w:szCs w:val="16"/>
        </w:rPr>
        <w:footnoteRef/>
      </w:r>
      <w:r w:rsidRPr="00CA6034">
        <w:rPr>
          <w:sz w:val="16"/>
          <w:szCs w:val="16"/>
        </w:rPr>
        <w:t xml:space="preserve"> § 4b </w:t>
      </w:r>
      <w:r w:rsidRPr="00CA6034">
        <w:rPr>
          <w:rFonts w:cstheme="minorHAnsi"/>
          <w:sz w:val="16"/>
          <w:szCs w:val="16"/>
        </w:rPr>
        <w:t>zá</w:t>
      </w:r>
      <w:r>
        <w:rPr>
          <w:rFonts w:cstheme="minorHAnsi"/>
          <w:sz w:val="16"/>
          <w:szCs w:val="16"/>
        </w:rPr>
        <w:t>kona</w:t>
      </w:r>
      <w:r w:rsidRPr="00CA6034">
        <w:rPr>
          <w:rFonts w:cstheme="minorHAnsi"/>
          <w:sz w:val="16"/>
          <w:szCs w:val="16"/>
        </w:rPr>
        <w:t xml:space="preserve"> č. 159/2006 Sb., </w:t>
      </w:r>
      <w:r w:rsidRPr="00D1052B">
        <w:rPr>
          <w:rFonts w:cstheme="minorHAnsi"/>
          <w:i/>
          <w:iCs/>
          <w:sz w:val="16"/>
          <w:szCs w:val="16"/>
        </w:rPr>
        <w:t>o střetu zájmů</w:t>
      </w:r>
      <w:r w:rsidRPr="00CA6034">
        <w:rPr>
          <w:sz w:val="16"/>
          <w:szCs w:val="16"/>
        </w:rPr>
        <w:t>:</w:t>
      </w:r>
    </w:p>
    <w:p w14:paraId="3B5AB73B" w14:textId="77777777" w:rsidR="00F24891" w:rsidRPr="00CA6034" w:rsidRDefault="00F24891" w:rsidP="00F24891">
      <w:pPr>
        <w:pStyle w:val="Textpoznpodarou"/>
        <w:rPr>
          <w:sz w:val="16"/>
          <w:szCs w:val="16"/>
        </w:rPr>
      </w:pPr>
      <w:r w:rsidRPr="00CA6034">
        <w:rPr>
          <w:sz w:val="16"/>
          <w:szCs w:val="16"/>
        </w:rPr>
        <w:t>„Obchodní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42887" w14:textId="77777777" w:rsidR="00F24891" w:rsidRPr="000C1E81" w:rsidRDefault="00F24891" w:rsidP="00F81FA1">
    <w:pPr>
      <w:pStyle w:val="Zhlav"/>
      <w:tabs>
        <w:tab w:val="clear" w:pos="9072"/>
        <w:tab w:val="left" w:pos="195"/>
        <w:tab w:val="left" w:pos="615"/>
        <w:tab w:val="right" w:pos="9638"/>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128D65" w14:textId="77777777" w:rsidR="00F24891" w:rsidRDefault="00F24891">
    <w:pPr>
      <w:pStyle w:val="Zhlav"/>
    </w:pPr>
    <w:r w:rsidRPr="00DF7EC3">
      <w:rPr>
        <w:rFonts w:ascii="Garamond" w:hAnsi="Garamond"/>
        <w:noProof/>
        <w:sz w:val="32"/>
        <w:lang w:val="en-GB" w:eastAsia="en-GB"/>
      </w:rPr>
      <w:drawing>
        <wp:inline distT="0" distB="0" distL="0" distR="0" wp14:anchorId="2534B35C" wp14:editId="71D1A2FD">
          <wp:extent cx="1562100" cy="714375"/>
          <wp:effectExtent l="0" t="0" r="0" b="0"/>
          <wp:docPr id="1" name="obrázek 1" descr="ZCU_logotyp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ZCU_logotyp_cmy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2100" cy="7143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77B0B"/>
    <w:multiLevelType w:val="hybridMultilevel"/>
    <w:tmpl w:val="8BEC5BBC"/>
    <w:lvl w:ilvl="0" w:tplc="98B85F30">
      <w:start w:val="1"/>
      <w:numFmt w:val="lowerLetter"/>
      <w:pStyle w:val="Bezmezer"/>
      <w:lvlText w:val="%1)"/>
      <w:lvlJc w:val="left"/>
      <w:pPr>
        <w:ind w:left="6173" w:hanging="360"/>
      </w:pPr>
    </w:lvl>
    <w:lvl w:ilvl="1" w:tplc="04050003">
      <w:start w:val="1"/>
      <w:numFmt w:val="bullet"/>
      <w:lvlText w:val="o"/>
      <w:lvlJc w:val="left"/>
      <w:pPr>
        <w:ind w:left="1506" w:hanging="360"/>
      </w:pPr>
      <w:rPr>
        <w:rFonts w:ascii="Courier New" w:hAnsi="Courier New" w:cs="Courier New" w:hint="default"/>
      </w:rPr>
    </w:lvl>
    <w:lvl w:ilvl="2" w:tplc="04050005">
      <w:start w:val="1"/>
      <w:numFmt w:val="bullet"/>
      <w:lvlText w:val=""/>
      <w:lvlJc w:val="left"/>
      <w:pPr>
        <w:ind w:left="2226" w:hanging="360"/>
      </w:pPr>
      <w:rPr>
        <w:rFonts w:ascii="Wingdings" w:hAnsi="Wingdings" w:hint="default"/>
      </w:rPr>
    </w:lvl>
    <w:lvl w:ilvl="3" w:tplc="04050001">
      <w:start w:val="1"/>
      <w:numFmt w:val="bullet"/>
      <w:lvlText w:val=""/>
      <w:lvlJc w:val="left"/>
      <w:pPr>
        <w:ind w:left="2946" w:hanging="360"/>
      </w:pPr>
      <w:rPr>
        <w:rFonts w:ascii="Symbol" w:hAnsi="Symbol" w:hint="default"/>
      </w:rPr>
    </w:lvl>
    <w:lvl w:ilvl="4" w:tplc="04050003">
      <w:start w:val="1"/>
      <w:numFmt w:val="bullet"/>
      <w:lvlText w:val="o"/>
      <w:lvlJc w:val="left"/>
      <w:pPr>
        <w:ind w:left="3666" w:hanging="360"/>
      </w:pPr>
      <w:rPr>
        <w:rFonts w:ascii="Courier New" w:hAnsi="Courier New" w:cs="Courier New" w:hint="default"/>
      </w:rPr>
    </w:lvl>
    <w:lvl w:ilvl="5" w:tplc="04050005">
      <w:start w:val="1"/>
      <w:numFmt w:val="bullet"/>
      <w:lvlText w:val=""/>
      <w:lvlJc w:val="left"/>
      <w:pPr>
        <w:ind w:left="4386" w:hanging="360"/>
      </w:pPr>
      <w:rPr>
        <w:rFonts w:ascii="Wingdings" w:hAnsi="Wingdings" w:hint="default"/>
      </w:rPr>
    </w:lvl>
    <w:lvl w:ilvl="6" w:tplc="04050001">
      <w:start w:val="1"/>
      <w:numFmt w:val="bullet"/>
      <w:lvlText w:val=""/>
      <w:lvlJc w:val="left"/>
      <w:pPr>
        <w:ind w:left="5106" w:hanging="360"/>
      </w:pPr>
      <w:rPr>
        <w:rFonts w:ascii="Symbol" w:hAnsi="Symbol" w:hint="default"/>
      </w:rPr>
    </w:lvl>
    <w:lvl w:ilvl="7" w:tplc="04050003">
      <w:start w:val="1"/>
      <w:numFmt w:val="bullet"/>
      <w:lvlText w:val="o"/>
      <w:lvlJc w:val="left"/>
      <w:pPr>
        <w:ind w:left="5826" w:hanging="360"/>
      </w:pPr>
      <w:rPr>
        <w:rFonts w:ascii="Courier New" w:hAnsi="Courier New" w:cs="Courier New" w:hint="default"/>
      </w:rPr>
    </w:lvl>
    <w:lvl w:ilvl="8" w:tplc="04050005">
      <w:start w:val="1"/>
      <w:numFmt w:val="bullet"/>
      <w:lvlText w:val=""/>
      <w:lvlJc w:val="left"/>
      <w:pPr>
        <w:ind w:left="6546" w:hanging="360"/>
      </w:pPr>
      <w:rPr>
        <w:rFonts w:ascii="Wingdings" w:hAnsi="Wingdings" w:hint="default"/>
      </w:rPr>
    </w:lvl>
  </w:abstractNum>
  <w:abstractNum w:abstractNumId="1" w15:restartNumberingAfterBreak="0">
    <w:nsid w:val="6E353A22"/>
    <w:multiLevelType w:val="hybridMultilevel"/>
    <w:tmpl w:val="0408EB8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761F42DD"/>
    <w:multiLevelType w:val="multilevel"/>
    <w:tmpl w:val="81FC29E4"/>
    <w:lvl w:ilvl="0">
      <w:start w:val="1"/>
      <w:numFmt w:val="decimal"/>
      <w:lvlText w:val="%1"/>
      <w:lvlJc w:val="left"/>
      <w:pPr>
        <w:ind w:left="432" w:hanging="432"/>
      </w:pPr>
      <w:rPr>
        <w:rFonts w:hint="default"/>
      </w:rPr>
    </w:lvl>
    <w:lvl w:ilvl="1">
      <w:start w:val="1"/>
      <w:numFmt w:val="decimal"/>
      <w:pStyle w:val="Nadpis2"/>
      <w:lvlText w:val="%1.%2"/>
      <w:lvlJc w:val="left"/>
      <w:pPr>
        <w:ind w:left="576" w:hanging="576"/>
      </w:pPr>
      <w:rPr>
        <w:rFonts w:hint="default"/>
      </w:rPr>
    </w:lvl>
    <w:lvl w:ilvl="2">
      <w:start w:val="1"/>
      <w:numFmt w:val="decimal"/>
      <w:pStyle w:val="Nadpis3"/>
      <w:lvlText w:val="%1.%2.%3"/>
      <w:lvlJc w:val="left"/>
      <w:pPr>
        <w:ind w:left="720" w:hanging="720"/>
      </w:pPr>
      <w:rPr>
        <w:rFonts w:hint="default"/>
      </w:rPr>
    </w:lvl>
    <w:lvl w:ilvl="3">
      <w:start w:val="1"/>
      <w:numFmt w:val="decimal"/>
      <w:pStyle w:val="Nadpis4"/>
      <w:lvlText w:val="%1.%2.%3.%4"/>
      <w:lvlJc w:val="left"/>
      <w:pPr>
        <w:ind w:left="864" w:hanging="864"/>
      </w:pPr>
      <w:rPr>
        <w:rFonts w:hint="default"/>
      </w:rPr>
    </w:lvl>
    <w:lvl w:ilvl="4">
      <w:start w:val="1"/>
      <w:numFmt w:val="decimal"/>
      <w:pStyle w:val="Nadpis5"/>
      <w:lvlText w:val="%1.%2.%3.%4.%5"/>
      <w:lvlJc w:val="left"/>
      <w:pPr>
        <w:ind w:left="1008" w:hanging="1008"/>
      </w:pPr>
      <w:rPr>
        <w:rFonts w:hint="default"/>
      </w:rPr>
    </w:lvl>
    <w:lvl w:ilvl="5">
      <w:start w:val="1"/>
      <w:numFmt w:val="decimal"/>
      <w:pStyle w:val="Nadpis6"/>
      <w:lvlText w:val="%1.%2.%3.%4.%5.%6"/>
      <w:lvlJc w:val="left"/>
      <w:pPr>
        <w:ind w:left="1152" w:hanging="1152"/>
      </w:pPr>
      <w:rPr>
        <w:rFonts w:hint="default"/>
      </w:rPr>
    </w:lvl>
    <w:lvl w:ilvl="6">
      <w:start w:val="1"/>
      <w:numFmt w:val="decimal"/>
      <w:pStyle w:val="Nadpis7"/>
      <w:lvlText w:val="%1.%2.%3.%4.%5.%6.%7"/>
      <w:lvlJc w:val="left"/>
      <w:pPr>
        <w:ind w:left="1296" w:hanging="1296"/>
      </w:pPr>
      <w:rPr>
        <w:rFonts w:hint="default"/>
      </w:rPr>
    </w:lvl>
    <w:lvl w:ilvl="7">
      <w:start w:val="1"/>
      <w:numFmt w:val="decimal"/>
      <w:pStyle w:val="Nadpis8"/>
      <w:lvlText w:val="%1.%2.%3.%4.%5.%6.%7.%8"/>
      <w:lvlJc w:val="left"/>
      <w:pPr>
        <w:ind w:left="1440" w:hanging="1440"/>
      </w:pPr>
      <w:rPr>
        <w:rFonts w:hint="default"/>
      </w:rPr>
    </w:lvl>
    <w:lvl w:ilvl="8">
      <w:start w:val="1"/>
      <w:numFmt w:val="decimal"/>
      <w:pStyle w:val="Nadpis9"/>
      <w:lvlText w:val="%1.%2.%3.%4.%5.%6.%7.%8.%9"/>
      <w:lvlJc w:val="left"/>
      <w:pPr>
        <w:ind w:left="1584" w:hanging="1584"/>
      </w:pPr>
      <w:rPr>
        <w:rFonts w:hint="default"/>
      </w:rPr>
    </w:lvl>
  </w:abstractNum>
  <w:abstractNum w:abstractNumId="3" w15:restartNumberingAfterBreak="0">
    <w:nsid w:val="7BA4085E"/>
    <w:multiLevelType w:val="hybridMultilevel"/>
    <w:tmpl w:val="C394C10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2"/>
  </w:num>
  <w:num w:numId="2">
    <w:abstractNumId w:val="0"/>
    <w:lvlOverride w:ilvl="0">
      <w:startOverride w:val="1"/>
    </w:lvlOverride>
    <w:lvlOverride w:ilvl="1"/>
    <w:lvlOverride w:ilvl="2"/>
    <w:lvlOverride w:ilvl="3"/>
    <w:lvlOverride w:ilvl="4"/>
    <w:lvlOverride w:ilvl="5"/>
    <w:lvlOverride w:ilvl="6"/>
    <w:lvlOverride w:ilvl="7"/>
    <w:lvlOverride w:ilvl="8"/>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4891"/>
    <w:rsid w:val="001832E6"/>
    <w:rsid w:val="002B77B1"/>
    <w:rsid w:val="002D1F11"/>
    <w:rsid w:val="003509CE"/>
    <w:rsid w:val="003847B3"/>
    <w:rsid w:val="003F4199"/>
    <w:rsid w:val="00415805"/>
    <w:rsid w:val="00557A5E"/>
    <w:rsid w:val="005C1B0F"/>
    <w:rsid w:val="006B3D75"/>
    <w:rsid w:val="00705ADF"/>
    <w:rsid w:val="00814293"/>
    <w:rsid w:val="0083158C"/>
    <w:rsid w:val="00A40640"/>
    <w:rsid w:val="00A47EE6"/>
    <w:rsid w:val="00AC5DAB"/>
    <w:rsid w:val="00C136ED"/>
    <w:rsid w:val="00C922F7"/>
    <w:rsid w:val="00CD5890"/>
    <w:rsid w:val="00E34F03"/>
    <w:rsid w:val="00E35209"/>
    <w:rsid w:val="00F248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24C716"/>
  <w15:chartTrackingRefBased/>
  <w15:docId w15:val="{B8EDC427-8AD9-44F6-AC9A-8F3B4DB24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24891"/>
    <w:pPr>
      <w:spacing w:before="120" w:after="120" w:line="276" w:lineRule="auto"/>
      <w:jc w:val="both"/>
    </w:pPr>
    <w:rPr>
      <w:rFonts w:asciiTheme="majorHAnsi" w:eastAsia="SimSun" w:hAnsiTheme="majorHAnsi" w:cs="Times New Roman"/>
      <w:szCs w:val="24"/>
      <w:lang w:eastAsia="zh-CN"/>
    </w:rPr>
  </w:style>
  <w:style w:type="paragraph" w:styleId="Nadpis2">
    <w:name w:val="heading 2"/>
    <w:basedOn w:val="Odstavecseseznamem"/>
    <w:next w:val="Normln"/>
    <w:link w:val="Nadpis2Char"/>
    <w:uiPriority w:val="9"/>
    <w:unhideWhenUsed/>
    <w:qFormat/>
    <w:rsid w:val="00F24891"/>
    <w:pPr>
      <w:keepNext/>
      <w:numPr>
        <w:ilvl w:val="1"/>
        <w:numId w:val="1"/>
      </w:numPr>
      <w:tabs>
        <w:tab w:val="left" w:pos="1701"/>
      </w:tabs>
      <w:spacing w:before="240"/>
      <w:contextualSpacing w:val="0"/>
      <w:outlineLvl w:val="1"/>
    </w:pPr>
    <w:rPr>
      <w:b/>
      <w:szCs w:val="22"/>
      <w:u w:val="single"/>
    </w:rPr>
  </w:style>
  <w:style w:type="paragraph" w:styleId="Nadpis3">
    <w:name w:val="heading 3"/>
    <w:basedOn w:val="Normln"/>
    <w:next w:val="Normln"/>
    <w:link w:val="Nadpis3Char"/>
    <w:uiPriority w:val="9"/>
    <w:semiHidden/>
    <w:unhideWhenUsed/>
    <w:qFormat/>
    <w:rsid w:val="00F24891"/>
    <w:pPr>
      <w:keepNext/>
      <w:keepLines/>
      <w:numPr>
        <w:ilvl w:val="2"/>
        <w:numId w:val="1"/>
      </w:numPr>
      <w:spacing w:before="40"/>
      <w:outlineLvl w:val="2"/>
    </w:pPr>
    <w:rPr>
      <w:rFonts w:eastAsiaTheme="majorEastAsia" w:cstheme="majorBidi"/>
      <w:color w:val="1F3763" w:themeColor="accent1" w:themeShade="7F"/>
      <w:sz w:val="24"/>
    </w:rPr>
  </w:style>
  <w:style w:type="paragraph" w:styleId="Nadpis4">
    <w:name w:val="heading 4"/>
    <w:basedOn w:val="Normln"/>
    <w:next w:val="Normln"/>
    <w:link w:val="Nadpis4Char"/>
    <w:uiPriority w:val="9"/>
    <w:semiHidden/>
    <w:unhideWhenUsed/>
    <w:qFormat/>
    <w:rsid w:val="00F24891"/>
    <w:pPr>
      <w:keepNext/>
      <w:keepLines/>
      <w:numPr>
        <w:ilvl w:val="3"/>
        <w:numId w:val="1"/>
      </w:numPr>
      <w:spacing w:before="40"/>
      <w:outlineLvl w:val="3"/>
    </w:pPr>
    <w:rPr>
      <w:rFonts w:eastAsiaTheme="majorEastAsia" w:cstheme="majorBidi"/>
      <w:i/>
      <w:iCs/>
      <w:color w:val="2F5496" w:themeColor="accent1" w:themeShade="BF"/>
    </w:rPr>
  </w:style>
  <w:style w:type="paragraph" w:styleId="Nadpis5">
    <w:name w:val="heading 5"/>
    <w:basedOn w:val="Normln"/>
    <w:next w:val="Normln"/>
    <w:link w:val="Nadpis5Char"/>
    <w:uiPriority w:val="9"/>
    <w:semiHidden/>
    <w:unhideWhenUsed/>
    <w:qFormat/>
    <w:rsid w:val="00F24891"/>
    <w:pPr>
      <w:keepNext/>
      <w:keepLines/>
      <w:numPr>
        <w:ilvl w:val="4"/>
        <w:numId w:val="1"/>
      </w:numPr>
      <w:spacing w:before="40"/>
      <w:outlineLvl w:val="4"/>
    </w:pPr>
    <w:rPr>
      <w:rFonts w:eastAsiaTheme="majorEastAsia" w:cstheme="majorBidi"/>
      <w:color w:val="2F5496" w:themeColor="accent1" w:themeShade="BF"/>
    </w:rPr>
  </w:style>
  <w:style w:type="paragraph" w:styleId="Nadpis6">
    <w:name w:val="heading 6"/>
    <w:basedOn w:val="Normln"/>
    <w:next w:val="Normln"/>
    <w:link w:val="Nadpis6Char"/>
    <w:uiPriority w:val="9"/>
    <w:semiHidden/>
    <w:unhideWhenUsed/>
    <w:qFormat/>
    <w:rsid w:val="00F24891"/>
    <w:pPr>
      <w:keepNext/>
      <w:keepLines/>
      <w:numPr>
        <w:ilvl w:val="5"/>
        <w:numId w:val="1"/>
      </w:numPr>
      <w:spacing w:before="40"/>
      <w:outlineLvl w:val="5"/>
    </w:pPr>
    <w:rPr>
      <w:rFonts w:eastAsiaTheme="majorEastAsia" w:cstheme="majorBidi"/>
      <w:color w:val="1F3763" w:themeColor="accent1" w:themeShade="7F"/>
    </w:rPr>
  </w:style>
  <w:style w:type="paragraph" w:styleId="Nadpis7">
    <w:name w:val="heading 7"/>
    <w:basedOn w:val="Normln"/>
    <w:next w:val="Normln"/>
    <w:link w:val="Nadpis7Char"/>
    <w:uiPriority w:val="9"/>
    <w:semiHidden/>
    <w:unhideWhenUsed/>
    <w:qFormat/>
    <w:rsid w:val="00F24891"/>
    <w:pPr>
      <w:keepNext/>
      <w:keepLines/>
      <w:numPr>
        <w:ilvl w:val="6"/>
        <w:numId w:val="1"/>
      </w:numPr>
      <w:spacing w:before="40"/>
      <w:outlineLvl w:val="6"/>
    </w:pPr>
    <w:rPr>
      <w:rFonts w:eastAsiaTheme="majorEastAsia" w:cstheme="majorBidi"/>
      <w:i/>
      <w:iCs/>
      <w:color w:val="1F3763" w:themeColor="accent1" w:themeShade="7F"/>
    </w:rPr>
  </w:style>
  <w:style w:type="paragraph" w:styleId="Nadpis8">
    <w:name w:val="heading 8"/>
    <w:basedOn w:val="Normln"/>
    <w:next w:val="Normln"/>
    <w:link w:val="Nadpis8Char"/>
    <w:uiPriority w:val="9"/>
    <w:semiHidden/>
    <w:unhideWhenUsed/>
    <w:qFormat/>
    <w:rsid w:val="00F24891"/>
    <w:pPr>
      <w:keepNext/>
      <w:keepLines/>
      <w:numPr>
        <w:ilvl w:val="7"/>
        <w:numId w:val="1"/>
      </w:numPr>
      <w:spacing w:before="40"/>
      <w:outlineLvl w:val="7"/>
    </w:pPr>
    <w:rPr>
      <w:rFonts w:eastAsiaTheme="majorEastAsia" w:cstheme="majorBidi"/>
      <w:color w:val="272727" w:themeColor="text1" w:themeTint="D8"/>
      <w:sz w:val="21"/>
      <w:szCs w:val="21"/>
    </w:rPr>
  </w:style>
  <w:style w:type="paragraph" w:styleId="Nadpis9">
    <w:name w:val="heading 9"/>
    <w:basedOn w:val="Normln"/>
    <w:next w:val="Normln"/>
    <w:link w:val="Nadpis9Char"/>
    <w:uiPriority w:val="9"/>
    <w:semiHidden/>
    <w:unhideWhenUsed/>
    <w:qFormat/>
    <w:rsid w:val="00F24891"/>
    <w:pPr>
      <w:keepNext/>
      <w:keepLines/>
      <w:numPr>
        <w:ilvl w:val="8"/>
        <w:numId w:val="1"/>
      </w:numPr>
      <w:spacing w:before="40"/>
      <w:outlineLvl w:val="8"/>
    </w:pPr>
    <w:rPr>
      <w:rFonts w:eastAsiaTheme="majorEastAsia"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F24891"/>
    <w:rPr>
      <w:rFonts w:asciiTheme="majorHAnsi" w:eastAsia="SimSun" w:hAnsiTheme="majorHAnsi" w:cs="Times New Roman"/>
      <w:b/>
      <w:u w:val="single"/>
      <w:lang w:eastAsia="zh-CN"/>
    </w:rPr>
  </w:style>
  <w:style w:type="character" w:customStyle="1" w:styleId="Nadpis3Char">
    <w:name w:val="Nadpis 3 Char"/>
    <w:basedOn w:val="Standardnpsmoodstavce"/>
    <w:link w:val="Nadpis3"/>
    <w:uiPriority w:val="9"/>
    <w:semiHidden/>
    <w:rsid w:val="00F24891"/>
    <w:rPr>
      <w:rFonts w:asciiTheme="majorHAnsi" w:eastAsiaTheme="majorEastAsia" w:hAnsiTheme="majorHAnsi" w:cstheme="majorBidi"/>
      <w:color w:val="1F3763" w:themeColor="accent1" w:themeShade="7F"/>
      <w:sz w:val="24"/>
      <w:szCs w:val="24"/>
      <w:lang w:eastAsia="zh-CN"/>
    </w:rPr>
  </w:style>
  <w:style w:type="character" w:customStyle="1" w:styleId="Nadpis4Char">
    <w:name w:val="Nadpis 4 Char"/>
    <w:basedOn w:val="Standardnpsmoodstavce"/>
    <w:link w:val="Nadpis4"/>
    <w:uiPriority w:val="9"/>
    <w:semiHidden/>
    <w:rsid w:val="00F24891"/>
    <w:rPr>
      <w:rFonts w:asciiTheme="majorHAnsi" w:eastAsiaTheme="majorEastAsia" w:hAnsiTheme="majorHAnsi" w:cstheme="majorBidi"/>
      <w:i/>
      <w:iCs/>
      <w:color w:val="2F5496" w:themeColor="accent1" w:themeShade="BF"/>
      <w:szCs w:val="24"/>
      <w:lang w:eastAsia="zh-CN"/>
    </w:rPr>
  </w:style>
  <w:style w:type="character" w:customStyle="1" w:styleId="Nadpis5Char">
    <w:name w:val="Nadpis 5 Char"/>
    <w:basedOn w:val="Standardnpsmoodstavce"/>
    <w:link w:val="Nadpis5"/>
    <w:uiPriority w:val="9"/>
    <w:semiHidden/>
    <w:rsid w:val="00F24891"/>
    <w:rPr>
      <w:rFonts w:asciiTheme="majorHAnsi" w:eastAsiaTheme="majorEastAsia" w:hAnsiTheme="majorHAnsi" w:cstheme="majorBidi"/>
      <w:color w:val="2F5496" w:themeColor="accent1" w:themeShade="BF"/>
      <w:szCs w:val="24"/>
      <w:lang w:eastAsia="zh-CN"/>
    </w:rPr>
  </w:style>
  <w:style w:type="character" w:customStyle="1" w:styleId="Nadpis6Char">
    <w:name w:val="Nadpis 6 Char"/>
    <w:basedOn w:val="Standardnpsmoodstavce"/>
    <w:link w:val="Nadpis6"/>
    <w:uiPriority w:val="9"/>
    <w:semiHidden/>
    <w:rsid w:val="00F24891"/>
    <w:rPr>
      <w:rFonts w:asciiTheme="majorHAnsi" w:eastAsiaTheme="majorEastAsia" w:hAnsiTheme="majorHAnsi" w:cstheme="majorBidi"/>
      <w:color w:val="1F3763" w:themeColor="accent1" w:themeShade="7F"/>
      <w:szCs w:val="24"/>
      <w:lang w:eastAsia="zh-CN"/>
    </w:rPr>
  </w:style>
  <w:style w:type="character" w:customStyle="1" w:styleId="Nadpis7Char">
    <w:name w:val="Nadpis 7 Char"/>
    <w:basedOn w:val="Standardnpsmoodstavce"/>
    <w:link w:val="Nadpis7"/>
    <w:uiPriority w:val="9"/>
    <w:semiHidden/>
    <w:rsid w:val="00F24891"/>
    <w:rPr>
      <w:rFonts w:asciiTheme="majorHAnsi" w:eastAsiaTheme="majorEastAsia" w:hAnsiTheme="majorHAnsi" w:cstheme="majorBidi"/>
      <w:i/>
      <w:iCs/>
      <w:color w:val="1F3763" w:themeColor="accent1" w:themeShade="7F"/>
      <w:szCs w:val="24"/>
      <w:lang w:eastAsia="zh-CN"/>
    </w:rPr>
  </w:style>
  <w:style w:type="character" w:customStyle="1" w:styleId="Nadpis8Char">
    <w:name w:val="Nadpis 8 Char"/>
    <w:basedOn w:val="Standardnpsmoodstavce"/>
    <w:link w:val="Nadpis8"/>
    <w:uiPriority w:val="9"/>
    <w:semiHidden/>
    <w:rsid w:val="00F24891"/>
    <w:rPr>
      <w:rFonts w:asciiTheme="majorHAnsi" w:eastAsiaTheme="majorEastAsia" w:hAnsiTheme="majorHAnsi" w:cstheme="majorBidi"/>
      <w:color w:val="272727" w:themeColor="text1" w:themeTint="D8"/>
      <w:sz w:val="21"/>
      <w:szCs w:val="21"/>
      <w:lang w:eastAsia="zh-CN"/>
    </w:rPr>
  </w:style>
  <w:style w:type="character" w:customStyle="1" w:styleId="Nadpis9Char">
    <w:name w:val="Nadpis 9 Char"/>
    <w:basedOn w:val="Standardnpsmoodstavce"/>
    <w:link w:val="Nadpis9"/>
    <w:uiPriority w:val="9"/>
    <w:semiHidden/>
    <w:rsid w:val="00F24891"/>
    <w:rPr>
      <w:rFonts w:asciiTheme="majorHAnsi" w:eastAsiaTheme="majorEastAsia" w:hAnsiTheme="majorHAnsi" w:cstheme="majorBidi"/>
      <w:i/>
      <w:iCs/>
      <w:color w:val="272727" w:themeColor="text1" w:themeTint="D8"/>
      <w:sz w:val="21"/>
      <w:szCs w:val="21"/>
      <w:lang w:eastAsia="zh-CN"/>
    </w:rPr>
  </w:style>
  <w:style w:type="paragraph" w:customStyle="1" w:styleId="Default">
    <w:name w:val="Default"/>
    <w:rsid w:val="00F24891"/>
    <w:pPr>
      <w:autoSpaceDE w:val="0"/>
      <w:autoSpaceDN w:val="0"/>
      <w:adjustRightInd w:val="0"/>
      <w:spacing w:after="0" w:line="240" w:lineRule="auto"/>
    </w:pPr>
    <w:rPr>
      <w:rFonts w:ascii="Calibri" w:hAnsi="Calibri" w:cs="Calibri"/>
      <w:color w:val="000000"/>
      <w:sz w:val="24"/>
      <w:szCs w:val="24"/>
    </w:rPr>
  </w:style>
  <w:style w:type="paragraph" w:styleId="Zhlav">
    <w:name w:val="header"/>
    <w:basedOn w:val="Normln"/>
    <w:link w:val="ZhlavChar"/>
    <w:uiPriority w:val="99"/>
    <w:unhideWhenUsed/>
    <w:rsid w:val="00F24891"/>
    <w:pPr>
      <w:tabs>
        <w:tab w:val="center" w:pos="4536"/>
        <w:tab w:val="right" w:pos="9072"/>
      </w:tabs>
    </w:pPr>
  </w:style>
  <w:style w:type="character" w:customStyle="1" w:styleId="ZhlavChar">
    <w:name w:val="Záhlaví Char"/>
    <w:basedOn w:val="Standardnpsmoodstavce"/>
    <w:link w:val="Zhlav"/>
    <w:uiPriority w:val="99"/>
    <w:rsid w:val="00F24891"/>
    <w:rPr>
      <w:rFonts w:asciiTheme="majorHAnsi" w:eastAsia="SimSun" w:hAnsiTheme="majorHAnsi" w:cs="Times New Roman"/>
      <w:szCs w:val="24"/>
      <w:lang w:eastAsia="zh-CN"/>
    </w:rPr>
  </w:style>
  <w:style w:type="paragraph" w:styleId="Zpat">
    <w:name w:val="footer"/>
    <w:basedOn w:val="Normln"/>
    <w:link w:val="ZpatChar"/>
    <w:uiPriority w:val="99"/>
    <w:unhideWhenUsed/>
    <w:rsid w:val="00F24891"/>
    <w:pPr>
      <w:tabs>
        <w:tab w:val="center" w:pos="4536"/>
        <w:tab w:val="right" w:pos="9072"/>
      </w:tabs>
    </w:pPr>
  </w:style>
  <w:style w:type="character" w:customStyle="1" w:styleId="ZpatChar">
    <w:name w:val="Zápatí Char"/>
    <w:basedOn w:val="Standardnpsmoodstavce"/>
    <w:link w:val="Zpat"/>
    <w:uiPriority w:val="99"/>
    <w:rsid w:val="00F24891"/>
    <w:rPr>
      <w:rFonts w:asciiTheme="majorHAnsi" w:eastAsia="SimSun" w:hAnsiTheme="majorHAnsi" w:cs="Times New Roman"/>
      <w:szCs w:val="24"/>
      <w:lang w:eastAsia="zh-CN"/>
    </w:rPr>
  </w:style>
  <w:style w:type="paragraph" w:styleId="Bezmezer">
    <w:name w:val="No Spacing"/>
    <w:basedOn w:val="Normln"/>
    <w:uiPriority w:val="1"/>
    <w:qFormat/>
    <w:rsid w:val="00F24891"/>
    <w:pPr>
      <w:numPr>
        <w:numId w:val="2"/>
      </w:numPr>
    </w:pPr>
    <w:rPr>
      <w:rFonts w:eastAsiaTheme="minorHAnsi"/>
      <w:noProof/>
      <w:szCs w:val="22"/>
      <w:lang w:eastAsia="en-US"/>
    </w:rPr>
  </w:style>
  <w:style w:type="paragraph" w:styleId="Textpoznpodarou">
    <w:name w:val="footnote text"/>
    <w:basedOn w:val="Normln"/>
    <w:link w:val="TextpoznpodarouChar"/>
    <w:uiPriority w:val="99"/>
    <w:unhideWhenUsed/>
    <w:rsid w:val="00F24891"/>
    <w:pPr>
      <w:spacing w:before="0" w:after="0" w:line="240" w:lineRule="auto"/>
    </w:pPr>
    <w:rPr>
      <w:rFonts w:ascii="Garamond" w:eastAsia="Times New Roman" w:hAnsi="Garamond"/>
      <w:sz w:val="20"/>
      <w:szCs w:val="20"/>
      <w:lang w:eastAsia="cs-CZ"/>
    </w:rPr>
  </w:style>
  <w:style w:type="character" w:customStyle="1" w:styleId="TextpoznpodarouChar">
    <w:name w:val="Text pozn. pod čarou Char"/>
    <w:basedOn w:val="Standardnpsmoodstavce"/>
    <w:link w:val="Textpoznpodarou"/>
    <w:uiPriority w:val="99"/>
    <w:rsid w:val="00F24891"/>
    <w:rPr>
      <w:rFonts w:ascii="Garamond" w:eastAsia="Times New Roman" w:hAnsi="Garamond" w:cs="Times New Roman"/>
      <w:sz w:val="20"/>
      <w:szCs w:val="20"/>
      <w:lang w:eastAsia="cs-CZ"/>
    </w:rPr>
  </w:style>
  <w:style w:type="character" w:styleId="Znakapoznpodarou">
    <w:name w:val="footnote reference"/>
    <w:uiPriority w:val="99"/>
    <w:unhideWhenUsed/>
    <w:rsid w:val="00F24891"/>
    <w:rPr>
      <w:vertAlign w:val="superscript"/>
    </w:rPr>
  </w:style>
  <w:style w:type="table" w:styleId="Mkatabulky">
    <w:name w:val="Table Grid"/>
    <w:basedOn w:val="Normlntabulka"/>
    <w:uiPriority w:val="39"/>
    <w:rsid w:val="00F2489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textovodkaz">
    <w:name w:val="Hyperlink"/>
    <w:basedOn w:val="Standardnpsmoodstavce"/>
    <w:uiPriority w:val="99"/>
    <w:unhideWhenUsed/>
    <w:rsid w:val="00F24891"/>
    <w:rPr>
      <w:color w:val="0563C1" w:themeColor="hyperlink"/>
      <w:u w:val="single"/>
    </w:rPr>
  </w:style>
  <w:style w:type="paragraph" w:styleId="Odstavecseseznamem">
    <w:name w:val="List Paragraph"/>
    <w:basedOn w:val="Normln"/>
    <w:uiPriority w:val="34"/>
    <w:qFormat/>
    <w:rsid w:val="00F2489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smt.cz/"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opjak.cz"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210</Words>
  <Characters>1239</Characters>
  <Application>Microsoft Office Word</Application>
  <DocSecurity>0</DocSecurity>
  <Lines>10</Lines>
  <Paragraphs>2</Paragraphs>
  <ScaleCrop>false</ScaleCrop>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 Fischer</dc:creator>
  <cp:keywords/>
  <dc:description/>
  <cp:lastModifiedBy>Ivana Fischer</cp:lastModifiedBy>
  <cp:revision>7</cp:revision>
  <dcterms:created xsi:type="dcterms:W3CDTF">2024-08-14T07:14:00Z</dcterms:created>
  <dcterms:modified xsi:type="dcterms:W3CDTF">2025-04-02T11:27:00Z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8973da030773a2917e2de3893cbc502c4f35351a687f0f990c46aac7de6e4945</vt:lpwstr>
  </property>
</Properties>
</file>