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6DD3E0" w14:textId="77777777" w:rsidR="005A465F" w:rsidRPr="008369FE" w:rsidRDefault="005A465F" w:rsidP="00A47AA9">
      <w:pPr>
        <w:rPr>
          <w:rFonts w:cs="Arial"/>
        </w:rPr>
      </w:pPr>
    </w:p>
    <w:p w14:paraId="7FE03FB0" w14:textId="19C6DD72" w:rsidR="00E22165" w:rsidRPr="008369FE" w:rsidRDefault="00E22165" w:rsidP="00E22165">
      <w:pPr>
        <w:pStyle w:val="SynerVec"/>
        <w:spacing w:after="0"/>
        <w:jc w:val="both"/>
        <w:rPr>
          <w:rFonts w:cs="Arial"/>
          <w:sz w:val="24"/>
          <w:szCs w:val="24"/>
        </w:rPr>
      </w:pPr>
      <w:r w:rsidRPr="008369FE">
        <w:rPr>
          <w:rFonts w:cs="Arial"/>
          <w:sz w:val="24"/>
          <w:szCs w:val="24"/>
        </w:rPr>
        <w:t xml:space="preserve">Písemná žádost č. </w:t>
      </w:r>
      <w:r w:rsidR="008369FE" w:rsidRPr="008369FE">
        <w:rPr>
          <w:rFonts w:cs="Arial"/>
          <w:sz w:val="24"/>
          <w:szCs w:val="24"/>
        </w:rPr>
        <w:t>2</w:t>
      </w:r>
      <w:r w:rsidRPr="008369FE">
        <w:rPr>
          <w:rFonts w:cs="Arial"/>
          <w:sz w:val="24"/>
          <w:szCs w:val="24"/>
        </w:rPr>
        <w:t xml:space="preserve"> o Vysvětlení zadávací dokumentace: „</w:t>
      </w:r>
      <w:r w:rsidR="008369FE" w:rsidRPr="008369FE">
        <w:rPr>
          <w:rFonts w:cs="Arial"/>
          <w:sz w:val="24"/>
          <w:szCs w:val="24"/>
        </w:rPr>
        <w:t xml:space="preserve">ZU – rekonstrukce Chodské </w:t>
      </w:r>
      <w:proofErr w:type="gramStart"/>
      <w:r w:rsidR="008369FE" w:rsidRPr="008369FE">
        <w:rPr>
          <w:rFonts w:cs="Arial"/>
          <w:sz w:val="24"/>
          <w:szCs w:val="24"/>
        </w:rPr>
        <w:t>náměstí ,</w:t>
      </w:r>
      <w:proofErr w:type="gramEnd"/>
      <w:r w:rsidR="008369FE" w:rsidRPr="008369FE">
        <w:rPr>
          <w:rFonts w:cs="Arial"/>
          <w:sz w:val="24"/>
          <w:szCs w:val="24"/>
        </w:rPr>
        <w:t xml:space="preserve"> Plzeň</w:t>
      </w:r>
      <w:r w:rsidRPr="008369FE">
        <w:rPr>
          <w:rFonts w:cs="Arial"/>
          <w:sz w:val="24"/>
          <w:szCs w:val="24"/>
        </w:rPr>
        <w:t xml:space="preserve"> “</w:t>
      </w:r>
    </w:p>
    <w:p w14:paraId="58F83B45" w14:textId="77777777" w:rsidR="00E22165" w:rsidRPr="008369FE" w:rsidRDefault="00E22165" w:rsidP="00E22165">
      <w:pPr>
        <w:pStyle w:val="SynerVec"/>
        <w:spacing w:after="0"/>
        <w:rPr>
          <w:rFonts w:cs="Arial"/>
          <w:sz w:val="24"/>
          <w:szCs w:val="24"/>
        </w:rPr>
      </w:pPr>
    </w:p>
    <w:p w14:paraId="4606BB7B" w14:textId="77777777" w:rsidR="00E22165" w:rsidRPr="008369FE" w:rsidRDefault="00E22165" w:rsidP="00E22165">
      <w:pPr>
        <w:spacing w:after="0" w:line="240" w:lineRule="auto"/>
        <w:rPr>
          <w:rFonts w:cs="Arial"/>
          <w:sz w:val="24"/>
          <w:szCs w:val="24"/>
        </w:rPr>
      </w:pPr>
      <w:r w:rsidRPr="008369FE">
        <w:rPr>
          <w:rFonts w:cs="Arial"/>
          <w:sz w:val="24"/>
          <w:szCs w:val="24"/>
        </w:rPr>
        <w:t>Dobrý den,</w:t>
      </w:r>
    </w:p>
    <w:p w14:paraId="0B53295D" w14:textId="77777777" w:rsidR="00E22165" w:rsidRPr="008369FE" w:rsidRDefault="00E22165" w:rsidP="00E22165">
      <w:pPr>
        <w:spacing w:after="0" w:line="240" w:lineRule="auto"/>
        <w:rPr>
          <w:rFonts w:cs="Arial"/>
          <w:sz w:val="24"/>
          <w:szCs w:val="24"/>
        </w:rPr>
      </w:pPr>
    </w:p>
    <w:p w14:paraId="106699CC" w14:textId="77777777" w:rsidR="00E22165" w:rsidRPr="008369FE" w:rsidRDefault="00E22165" w:rsidP="00E22165">
      <w:pPr>
        <w:spacing w:after="0" w:line="240" w:lineRule="auto"/>
        <w:jc w:val="both"/>
        <w:rPr>
          <w:rFonts w:cs="Arial"/>
          <w:sz w:val="24"/>
          <w:szCs w:val="24"/>
        </w:rPr>
      </w:pPr>
      <w:r w:rsidRPr="008369FE">
        <w:rPr>
          <w:rFonts w:cs="Arial"/>
          <w:sz w:val="24"/>
          <w:szCs w:val="24"/>
        </w:rPr>
        <w:t>žádáme jménem dodavatele o poskytnutí Vysvětlení zadávací dokumentace:</w:t>
      </w:r>
    </w:p>
    <w:p w14:paraId="4B26E5C0" w14:textId="77777777" w:rsidR="00E22165" w:rsidRPr="008369FE" w:rsidRDefault="00E22165" w:rsidP="00E22165">
      <w:pPr>
        <w:spacing w:after="0" w:line="240" w:lineRule="auto"/>
        <w:jc w:val="both"/>
        <w:rPr>
          <w:rFonts w:cs="Arial"/>
          <w:sz w:val="24"/>
          <w:szCs w:val="24"/>
        </w:rPr>
      </w:pPr>
    </w:p>
    <w:p w14:paraId="643F4ACE" w14:textId="77777777" w:rsidR="008369FE" w:rsidRDefault="008369FE" w:rsidP="008369FE">
      <w:pPr>
        <w:pStyle w:val="Odstavecseseznamem"/>
        <w:numPr>
          <w:ilvl w:val="0"/>
          <w:numId w:val="2"/>
        </w:numPr>
        <w:spacing w:line="259" w:lineRule="auto"/>
        <w:jc w:val="both"/>
        <w:rPr>
          <w:rFonts w:ascii="Arial" w:hAnsi="Arial" w:cs="Arial"/>
        </w:rPr>
      </w:pPr>
      <w:r w:rsidRPr="008369FE">
        <w:rPr>
          <w:rFonts w:ascii="Arial" w:hAnsi="Arial" w:cs="Arial"/>
        </w:rPr>
        <w:t>Po porovnání složky „LEGENDY MISTNOSTI“– nového stavu (v excelové formě) u půdorysů 1.NP - 3.NP nesedí výměry ploch místností excelů s výměrami ploch místností výkresů půdorysu od 1.NP - 3.NP.  Pro adekvátní nacenění žádáme o upřesnění, s jakými hodnotami máme pracovat.</w:t>
      </w:r>
    </w:p>
    <w:p w14:paraId="44815670" w14:textId="38E31842" w:rsidR="0033732E" w:rsidRDefault="0033732E" w:rsidP="0033732E">
      <w:pPr>
        <w:spacing w:line="259" w:lineRule="auto"/>
        <w:jc w:val="both"/>
        <w:rPr>
          <w:rFonts w:cs="Arial"/>
          <w:color w:val="FF0000"/>
        </w:rPr>
      </w:pPr>
      <w:r w:rsidRPr="0033732E">
        <w:rPr>
          <w:rFonts w:cs="Arial"/>
          <w:color w:val="FF0000"/>
        </w:rPr>
        <w:t>TEO:</w:t>
      </w:r>
      <w:r w:rsidR="007C503C">
        <w:rPr>
          <w:rFonts w:cs="Arial"/>
          <w:color w:val="FF0000"/>
        </w:rPr>
        <w:t xml:space="preserve"> </w:t>
      </w:r>
      <w:r w:rsidR="00983614">
        <w:rPr>
          <w:rFonts w:cs="Arial"/>
          <w:color w:val="FF0000"/>
        </w:rPr>
        <w:t>Zadavatel uveřejňuje</w:t>
      </w:r>
      <w:r w:rsidR="00520B14" w:rsidRPr="008267E2">
        <w:rPr>
          <w:rFonts w:cs="Arial"/>
          <w:color w:val="FF0000"/>
        </w:rPr>
        <w:t xml:space="preserve"> aktualizovan</w:t>
      </w:r>
      <w:r w:rsidR="00520B14">
        <w:rPr>
          <w:rFonts w:cs="Arial"/>
          <w:color w:val="FF0000"/>
        </w:rPr>
        <w:t>ý excelový soubor ploch místností „</w:t>
      </w:r>
      <w:r w:rsidR="00520B14" w:rsidRPr="00520B14">
        <w:rPr>
          <w:rFonts w:cs="Arial"/>
          <w:color w:val="FF0000"/>
        </w:rPr>
        <w:t xml:space="preserve">NOVY </w:t>
      </w:r>
      <w:proofErr w:type="gramStart"/>
      <w:r w:rsidR="00520B14" w:rsidRPr="00520B14">
        <w:rPr>
          <w:rFonts w:cs="Arial"/>
          <w:color w:val="FF0000"/>
        </w:rPr>
        <w:t xml:space="preserve">STAV - </w:t>
      </w:r>
      <w:proofErr w:type="spellStart"/>
      <w:r w:rsidR="00520B14" w:rsidRPr="00520B14">
        <w:rPr>
          <w:rFonts w:cs="Arial"/>
          <w:color w:val="FF0000"/>
        </w:rPr>
        <w:t>CELKEM</w:t>
      </w:r>
      <w:proofErr w:type="gramEnd"/>
      <w:r w:rsidR="00520B14" w:rsidRPr="00520B14">
        <w:rPr>
          <w:rFonts w:cs="Arial"/>
          <w:color w:val="FF0000"/>
        </w:rPr>
        <w:t>_a</w:t>
      </w:r>
      <w:proofErr w:type="spellEnd"/>
      <w:r w:rsidR="00520B14">
        <w:rPr>
          <w:rFonts w:cs="Arial"/>
          <w:color w:val="FF0000"/>
        </w:rPr>
        <w:t>“</w:t>
      </w:r>
      <w:r w:rsidR="00983614">
        <w:rPr>
          <w:rFonts w:cs="Arial"/>
          <w:color w:val="FF0000"/>
        </w:rPr>
        <w:t>. Soubor nahrazuje p</w:t>
      </w:r>
      <w:r w:rsidR="00520B14" w:rsidRPr="008267E2">
        <w:rPr>
          <w:rFonts w:cs="Arial"/>
          <w:color w:val="FF0000"/>
        </w:rPr>
        <w:t>ůvodní.</w:t>
      </w:r>
    </w:p>
    <w:p w14:paraId="6B25A3F7" w14:textId="77777777" w:rsidR="008369FE" w:rsidRDefault="008369FE" w:rsidP="008369FE">
      <w:pPr>
        <w:pStyle w:val="Odstavecseseznamem"/>
        <w:numPr>
          <w:ilvl w:val="0"/>
          <w:numId w:val="2"/>
        </w:numPr>
        <w:spacing w:line="259" w:lineRule="auto"/>
        <w:jc w:val="both"/>
        <w:rPr>
          <w:rFonts w:ascii="Arial" w:hAnsi="Arial" w:cs="Arial"/>
        </w:rPr>
      </w:pPr>
      <w:r w:rsidRPr="008369FE">
        <w:rPr>
          <w:rFonts w:ascii="Arial" w:hAnsi="Arial" w:cs="Arial"/>
        </w:rPr>
        <w:t>V půdoryse „D.1.4.9.b.02. PUDORYS 1.</w:t>
      </w:r>
      <w:proofErr w:type="gramStart"/>
      <w:r w:rsidRPr="008369FE">
        <w:rPr>
          <w:rFonts w:ascii="Arial" w:hAnsi="Arial" w:cs="Arial"/>
        </w:rPr>
        <w:t>NP - PODHLEDY</w:t>
      </w:r>
      <w:proofErr w:type="gramEnd"/>
      <w:r w:rsidRPr="008369FE">
        <w:rPr>
          <w:rFonts w:ascii="Arial" w:hAnsi="Arial" w:cs="Arial"/>
        </w:rPr>
        <w:t xml:space="preserve"> - 1050x841“ nesouhlasí čísla místností a plocha, s označením čísel místností v legendě výkresu. Tento problém je taky ve výkresu „D.1.4.7.b.07, PUDORYS 1.</w:t>
      </w:r>
      <w:proofErr w:type="gramStart"/>
      <w:r w:rsidRPr="008369FE">
        <w:rPr>
          <w:rFonts w:ascii="Arial" w:hAnsi="Arial" w:cs="Arial"/>
        </w:rPr>
        <w:t>NP - OSVETLENI</w:t>
      </w:r>
      <w:proofErr w:type="gramEnd"/>
      <w:r w:rsidRPr="008369FE">
        <w:rPr>
          <w:rFonts w:ascii="Arial" w:hAnsi="Arial" w:cs="Arial"/>
        </w:rPr>
        <w:t xml:space="preserve"> - 841x841“. Pro adekvátní nacenění a porovnání žádáme o revizi legendy místnosti. </w:t>
      </w:r>
    </w:p>
    <w:p w14:paraId="4AFFAA81" w14:textId="6D9EFEFB" w:rsidR="0033732E" w:rsidRDefault="0033732E" w:rsidP="0033732E">
      <w:pPr>
        <w:spacing w:line="259" w:lineRule="auto"/>
        <w:jc w:val="both"/>
        <w:rPr>
          <w:rFonts w:cs="Arial"/>
          <w:color w:val="FF0000"/>
        </w:rPr>
      </w:pPr>
      <w:r w:rsidRPr="0033732E">
        <w:rPr>
          <w:rFonts w:cs="Arial"/>
          <w:color w:val="FF0000"/>
        </w:rPr>
        <w:t>TEO:</w:t>
      </w:r>
      <w:r w:rsidR="007C503C">
        <w:rPr>
          <w:rFonts w:cs="Arial"/>
          <w:color w:val="FF0000"/>
        </w:rPr>
        <w:t xml:space="preserve"> </w:t>
      </w:r>
      <w:r w:rsidR="00983614">
        <w:rPr>
          <w:rFonts w:cs="Arial"/>
          <w:color w:val="FF0000"/>
        </w:rPr>
        <w:t>Zadavatel uveřejňuje</w:t>
      </w:r>
      <w:r w:rsidR="00DA760F" w:rsidRPr="008267E2">
        <w:rPr>
          <w:rFonts w:cs="Arial"/>
          <w:color w:val="FF0000"/>
        </w:rPr>
        <w:t xml:space="preserve"> aktualizovanou část DPS </w:t>
      </w:r>
      <w:r w:rsidR="00DA760F">
        <w:rPr>
          <w:rFonts w:cs="Arial"/>
          <w:color w:val="FF0000"/>
        </w:rPr>
        <w:t>„</w:t>
      </w:r>
      <w:r w:rsidR="00DA760F" w:rsidRPr="00DA760F">
        <w:rPr>
          <w:rFonts w:cs="Arial"/>
          <w:color w:val="FF0000"/>
        </w:rPr>
        <w:t>D.1.4.9.b.02_a. PUDORYS 1.</w:t>
      </w:r>
      <w:proofErr w:type="gramStart"/>
      <w:r w:rsidR="00DA760F" w:rsidRPr="00DA760F">
        <w:rPr>
          <w:rFonts w:cs="Arial"/>
          <w:color w:val="FF0000"/>
        </w:rPr>
        <w:t>NP - PODHLEDY</w:t>
      </w:r>
      <w:proofErr w:type="gramEnd"/>
      <w:r w:rsidR="00DA760F" w:rsidRPr="00DA760F">
        <w:rPr>
          <w:rFonts w:cs="Arial"/>
          <w:color w:val="FF0000"/>
        </w:rPr>
        <w:t xml:space="preserve"> - 1050x841</w:t>
      </w:r>
      <w:r w:rsidR="00DA760F">
        <w:rPr>
          <w:rFonts w:cs="Arial"/>
          <w:color w:val="FF0000"/>
        </w:rPr>
        <w:t>“</w:t>
      </w:r>
      <w:r w:rsidR="000652FE">
        <w:rPr>
          <w:rFonts w:cs="Arial"/>
          <w:color w:val="FF0000"/>
        </w:rPr>
        <w:t xml:space="preserve">, </w:t>
      </w:r>
      <w:r w:rsidR="000652FE" w:rsidRPr="000652FE">
        <w:rPr>
          <w:rFonts w:cs="Arial"/>
          <w:color w:val="FF0000"/>
        </w:rPr>
        <w:t xml:space="preserve">„D.1.4.7.b.07, PUDORYS 1.NP - OSVETLENI - 841x841“ </w:t>
      </w:r>
      <w:r w:rsidR="00DA760F">
        <w:rPr>
          <w:rFonts w:cs="Arial"/>
          <w:color w:val="FF0000"/>
        </w:rPr>
        <w:t>– aktualizovaná legenda místností</w:t>
      </w:r>
      <w:r w:rsidR="00DA760F" w:rsidRPr="008267E2">
        <w:rPr>
          <w:rFonts w:cs="Arial"/>
          <w:color w:val="FF0000"/>
        </w:rPr>
        <w:t xml:space="preserve">. </w:t>
      </w:r>
      <w:r w:rsidR="00983614">
        <w:rPr>
          <w:rFonts w:cs="Arial"/>
          <w:color w:val="FF0000"/>
        </w:rPr>
        <w:t>Soubor nahrazuje p</w:t>
      </w:r>
      <w:r w:rsidR="00983614" w:rsidRPr="008267E2">
        <w:rPr>
          <w:rFonts w:cs="Arial"/>
          <w:color w:val="FF0000"/>
        </w:rPr>
        <w:t>ůvodní.</w:t>
      </w:r>
    </w:p>
    <w:p w14:paraId="18BD985D" w14:textId="0C19EB14" w:rsidR="00B6547F" w:rsidRPr="0033732E" w:rsidRDefault="00B6547F" w:rsidP="0033732E">
      <w:pPr>
        <w:spacing w:line="259" w:lineRule="auto"/>
        <w:jc w:val="both"/>
        <w:rPr>
          <w:rFonts w:cs="Arial"/>
          <w:color w:val="FF0000"/>
        </w:rPr>
      </w:pPr>
      <w:r>
        <w:rPr>
          <w:rFonts w:cs="Arial"/>
          <w:color w:val="FF0000"/>
        </w:rPr>
        <w:t xml:space="preserve">Ve VV pol. č. 186, 187, 192, 238, 270, 271, 274, 276, 277, 278, 279 – položky </w:t>
      </w:r>
      <w:r w:rsidR="0016627B">
        <w:rPr>
          <w:rFonts w:cs="Arial"/>
          <w:color w:val="FF0000"/>
        </w:rPr>
        <w:t xml:space="preserve">podhledů </w:t>
      </w:r>
      <w:r>
        <w:rPr>
          <w:rFonts w:cs="Arial"/>
          <w:color w:val="FF0000"/>
        </w:rPr>
        <w:t>upraveny.</w:t>
      </w:r>
    </w:p>
    <w:p w14:paraId="1E10207C" w14:textId="77777777" w:rsidR="008369FE" w:rsidRDefault="008369FE" w:rsidP="008369FE">
      <w:pPr>
        <w:pStyle w:val="Odstavecseseznamem"/>
        <w:numPr>
          <w:ilvl w:val="0"/>
          <w:numId w:val="2"/>
        </w:numPr>
        <w:spacing w:line="259" w:lineRule="auto"/>
        <w:jc w:val="both"/>
        <w:rPr>
          <w:rFonts w:ascii="Arial" w:hAnsi="Arial" w:cs="Arial"/>
        </w:rPr>
      </w:pPr>
      <w:r w:rsidRPr="008369FE">
        <w:rPr>
          <w:rFonts w:ascii="Arial" w:hAnsi="Arial" w:cs="Arial"/>
        </w:rPr>
        <w:t>Plochá střecha nezateplená s označením CH-S5 není ve výkazu ani ve výkresu. Je pouze ve výpisu skladeb konstrukcí. Žádáme o doplnění a revizi výkazu výměr.</w:t>
      </w:r>
    </w:p>
    <w:p w14:paraId="3D99465B" w14:textId="2E1D0DB7" w:rsidR="008267E2" w:rsidRPr="008267E2" w:rsidRDefault="0033732E" w:rsidP="008267E2">
      <w:pPr>
        <w:spacing w:line="259" w:lineRule="auto"/>
        <w:jc w:val="both"/>
        <w:rPr>
          <w:rFonts w:cs="Arial"/>
          <w:color w:val="FF0000"/>
        </w:rPr>
      </w:pPr>
      <w:r w:rsidRPr="0033732E">
        <w:rPr>
          <w:rFonts w:cs="Arial"/>
          <w:color w:val="FF0000"/>
        </w:rPr>
        <w:t>TEO:</w:t>
      </w:r>
      <w:r w:rsidR="007C503C">
        <w:rPr>
          <w:rFonts w:cs="Arial"/>
          <w:color w:val="FF0000"/>
        </w:rPr>
        <w:t xml:space="preserve"> </w:t>
      </w:r>
      <w:r w:rsidR="00983614">
        <w:rPr>
          <w:rFonts w:cs="Arial"/>
          <w:color w:val="FF0000"/>
        </w:rPr>
        <w:t>Zadavatel uveřejňuje</w:t>
      </w:r>
      <w:r w:rsidR="008267E2" w:rsidRPr="008267E2">
        <w:rPr>
          <w:rFonts w:cs="Arial"/>
          <w:color w:val="FF0000"/>
        </w:rPr>
        <w:t xml:space="preserve"> aktualizovanou část DPS </w:t>
      </w:r>
      <w:r w:rsidR="00DA760F">
        <w:rPr>
          <w:rFonts w:cs="Arial"/>
          <w:color w:val="FF0000"/>
        </w:rPr>
        <w:t>„</w:t>
      </w:r>
      <w:r w:rsidR="008267E2" w:rsidRPr="008267E2">
        <w:rPr>
          <w:rFonts w:cs="Arial"/>
          <w:color w:val="FF0000"/>
        </w:rPr>
        <w:t>D.1.1.c.0</w:t>
      </w:r>
      <w:r w:rsidR="008267E2">
        <w:rPr>
          <w:rFonts w:cs="Arial"/>
          <w:color w:val="FF0000"/>
        </w:rPr>
        <w:t>3</w:t>
      </w:r>
      <w:r w:rsidR="008267E2" w:rsidRPr="008267E2">
        <w:rPr>
          <w:rFonts w:cs="Arial"/>
          <w:color w:val="FF0000"/>
        </w:rPr>
        <w:t xml:space="preserve">_a. VYPIS </w:t>
      </w:r>
      <w:r w:rsidR="008267E2">
        <w:rPr>
          <w:rFonts w:cs="Arial"/>
          <w:color w:val="FF0000"/>
        </w:rPr>
        <w:t>SKLADEB KONSTRUKCI</w:t>
      </w:r>
      <w:r w:rsidR="00DA760F">
        <w:rPr>
          <w:rFonts w:cs="Arial"/>
          <w:color w:val="FF0000"/>
        </w:rPr>
        <w:t>“</w:t>
      </w:r>
      <w:r w:rsidR="008267E2" w:rsidRPr="008267E2">
        <w:rPr>
          <w:rFonts w:cs="Arial"/>
          <w:color w:val="FF0000"/>
        </w:rPr>
        <w:t xml:space="preserve"> s ohledem na </w:t>
      </w:r>
      <w:r w:rsidR="008267E2">
        <w:rPr>
          <w:rFonts w:cs="Arial"/>
          <w:color w:val="FF0000"/>
        </w:rPr>
        <w:t>zrušení skladby CH-S5</w:t>
      </w:r>
      <w:r w:rsidR="008267E2" w:rsidRPr="008267E2">
        <w:rPr>
          <w:rFonts w:cs="Arial"/>
          <w:color w:val="FF0000"/>
        </w:rPr>
        <w:t xml:space="preserve">. </w:t>
      </w:r>
      <w:r w:rsidR="00983614">
        <w:rPr>
          <w:rFonts w:cs="Arial"/>
          <w:color w:val="FF0000"/>
        </w:rPr>
        <w:t>Soubor nahrazuje p</w:t>
      </w:r>
      <w:r w:rsidR="00983614" w:rsidRPr="008267E2">
        <w:rPr>
          <w:rFonts w:cs="Arial"/>
          <w:color w:val="FF0000"/>
        </w:rPr>
        <w:t>ůvodní</w:t>
      </w:r>
      <w:r w:rsidR="008267E2" w:rsidRPr="008267E2">
        <w:rPr>
          <w:rFonts w:cs="Arial"/>
          <w:color w:val="FF0000"/>
        </w:rPr>
        <w:t xml:space="preserve">. </w:t>
      </w:r>
    </w:p>
    <w:p w14:paraId="6BBB024C" w14:textId="77777777" w:rsidR="008369FE" w:rsidRDefault="008369FE" w:rsidP="008369FE">
      <w:pPr>
        <w:pStyle w:val="Odstavecseseznamem"/>
        <w:numPr>
          <w:ilvl w:val="0"/>
          <w:numId w:val="2"/>
        </w:numPr>
        <w:spacing w:line="259" w:lineRule="auto"/>
        <w:jc w:val="both"/>
        <w:rPr>
          <w:rFonts w:ascii="Arial" w:hAnsi="Arial" w:cs="Arial"/>
        </w:rPr>
      </w:pPr>
      <w:r w:rsidRPr="008369FE">
        <w:rPr>
          <w:rFonts w:ascii="Arial" w:hAnsi="Arial" w:cs="Arial"/>
        </w:rPr>
        <w:t xml:space="preserve">Ve výkazu výměr „D.1.1. ASŘ – BP“ v položkách č.171, č. 173, č.176 je měrnou jednotkou „sada“, žádáme o doplnění a specifikování množství pro adekvátní ocenění. V těchto položkách je také poznámka „" </w:t>
      </w:r>
      <w:r w:rsidRPr="008369FE">
        <w:rPr>
          <w:rFonts w:ascii="Arial" w:hAnsi="Arial" w:cs="Arial"/>
          <w:i/>
          <w:iCs/>
        </w:rPr>
        <w:t>V ceně demontáže nutno zohlednit možný výskyt azbestu.</w:t>
      </w:r>
      <w:r w:rsidRPr="008369FE">
        <w:rPr>
          <w:rFonts w:ascii="Arial" w:hAnsi="Arial" w:cs="Arial"/>
        </w:rPr>
        <w:t>“ Žádáme o doplnění konkrétního zadání, aby bylo zřejmé, ve které části budovy se azbest nachází a v jakých prvcích. Pro adekvátní ocenění je nutné znát konkrétní rozsah výskytu, aby bylo možné spočítat náklady na kontrolované pásmo při likvidaci azbestu a s tím spojených nákladů.</w:t>
      </w:r>
    </w:p>
    <w:p w14:paraId="1355160E" w14:textId="00AD6787" w:rsidR="0092193A" w:rsidRDefault="0033732E" w:rsidP="0033732E">
      <w:pPr>
        <w:spacing w:line="259" w:lineRule="auto"/>
        <w:jc w:val="both"/>
        <w:rPr>
          <w:rFonts w:cs="Arial"/>
          <w:color w:val="FF0000"/>
        </w:rPr>
      </w:pPr>
      <w:r w:rsidRPr="0033732E">
        <w:rPr>
          <w:rFonts w:cs="Arial"/>
          <w:color w:val="FF0000"/>
        </w:rPr>
        <w:t>TEO:</w:t>
      </w:r>
      <w:r w:rsidR="007C503C">
        <w:rPr>
          <w:rFonts w:cs="Arial"/>
          <w:color w:val="FF0000"/>
        </w:rPr>
        <w:t xml:space="preserve"> </w:t>
      </w:r>
      <w:r w:rsidR="000003BE">
        <w:rPr>
          <w:rFonts w:cs="Arial"/>
          <w:color w:val="FF0000"/>
        </w:rPr>
        <w:t>viz. odpověď DI 14</w:t>
      </w:r>
    </w:p>
    <w:sectPr w:rsidR="0092193A" w:rsidSect="0092193A">
      <w:headerReference w:type="default" r:id="rId7"/>
      <w:footerReference w:type="default" r:id="rId8"/>
      <w:headerReference w:type="first" r:id="rId9"/>
      <w:pgSz w:w="11906" w:h="16838" w:code="9"/>
      <w:pgMar w:top="1134" w:right="1134" w:bottom="28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DEB27D" w14:textId="77777777" w:rsidR="0032583A" w:rsidRDefault="0032583A" w:rsidP="00A47AA9">
      <w:r>
        <w:separator/>
      </w:r>
    </w:p>
  </w:endnote>
  <w:endnote w:type="continuationSeparator" w:id="0">
    <w:p w14:paraId="354F799D" w14:textId="77777777" w:rsidR="0032583A" w:rsidRDefault="0032583A" w:rsidP="00A47A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" w:fontKey="{FB3C83FE-07BD-43AB-945C-8B2EA20C0E95}"/>
    <w:embedBold r:id="rId2" w:fontKey="{1B81CC7E-0033-42DF-8400-F86640415A7E}"/>
    <w:embedItalic r:id="rId3" w:fontKey="{F38F7747-4B12-4355-AAA4-75BD484288BC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A94962B0-237F-445F-9698-BAED2ECC4469}"/>
    <w:embedBold r:id="rId5" w:fontKey="{A075A957-41E0-452B-906A-7BC4FE91B93D}"/>
    <w:embedItalic r:id="rId6" w:fontKey="{B54A37AC-84D6-4D16-84F5-FD2C40FEC343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7" w:fontKey="{D19340A3-8739-4A14-B373-41A952FCFB9D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8" w:fontKey="{63261770-8615-4C13-AEC9-58919F60C7BB}"/>
    <w:embedBold r:id="rId9" w:fontKey="{273B0ADA-41F3-4D7C-80FA-5838D2B5B2D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0" w:fontKey="{91BC329E-D3B0-4C1F-AD62-E139CA549ED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1" w:fontKey="{75D5B55F-E106-4BA4-B4E8-2D83A1B5AAC9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2" w:fontKey="{424CB5EE-1AE7-4ED4-B5D3-36AD9FA490A4}"/>
  </w:font>
  <w:font w:name="IBM Plex Sans">
    <w:charset w:val="00"/>
    <w:family w:val="swiss"/>
    <w:pitch w:val="variable"/>
    <w:sig w:usb0="A00002EF" w:usb1="5000207B" w:usb2="00000000" w:usb3="00000000" w:csb0="0000019F" w:csb1="00000000"/>
    <w:embedRegular r:id="rId13" w:fontKey="{B95392F1-2627-431E-AEA0-AA8544611330}"/>
  </w:font>
  <w:font w:name="Syner Sans">
    <w:altName w:val="Calibri"/>
    <w:panose1 w:val="00000000000000000000"/>
    <w:charset w:val="00"/>
    <w:family w:val="modern"/>
    <w:notTrueType/>
    <w:pitch w:val="variable"/>
    <w:sig w:usb0="A00000AF" w:usb1="5001207A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4" w:fontKey="{8ECC6664-C659-4831-95C9-D195C9EFC22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69644A" w14:textId="77777777" w:rsidR="00881C68" w:rsidRPr="00881C68" w:rsidRDefault="00DF4D9F" w:rsidP="00881C68">
    <w:pPr>
      <w:tabs>
        <w:tab w:val="left" w:pos="2410"/>
        <w:tab w:val="left" w:pos="4253"/>
        <w:tab w:val="right" w:pos="9638"/>
      </w:tabs>
      <w:spacing w:after="0" w:line="220" w:lineRule="exact"/>
      <w:rPr>
        <w:rFonts w:ascii="IBM Plex Sans" w:hAnsi="IBM Plex Sans"/>
        <w:sz w:val="16"/>
        <w:szCs w:val="16"/>
      </w:rPr>
    </w:pPr>
    <w:r w:rsidRPr="00813A29">
      <w:rPr>
        <w:rFonts w:cs="Arial"/>
        <w:b/>
        <w:noProof/>
        <w:sz w:val="24"/>
        <w:lang w:eastAsia="cs-CZ"/>
      </w:rPr>
      <w:drawing>
        <wp:anchor distT="0" distB="0" distL="114300" distR="114300" simplePos="0" relativeHeight="251684864" behindDoc="1" locked="0" layoutInCell="1" allowOverlap="1" wp14:anchorId="15DC3CAA" wp14:editId="3D0FF783">
          <wp:simplePos x="0" y="0"/>
          <wp:positionH relativeFrom="page">
            <wp:posOffset>5184775</wp:posOffset>
          </wp:positionH>
          <wp:positionV relativeFrom="page">
            <wp:posOffset>8248650</wp:posOffset>
          </wp:positionV>
          <wp:extent cx="1900800" cy="1886400"/>
          <wp:effectExtent l="0" t="0" r="4445" b="0"/>
          <wp:wrapNone/>
          <wp:docPr id="5" name="Picture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167" t="3555" r="1"/>
                  <a:stretch/>
                </pic:blipFill>
                <pic:spPr bwMode="auto">
                  <a:xfrm>
                    <a:off x="0" y="0"/>
                    <a:ext cx="1900800" cy="1886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13A29">
      <w:rPr>
        <w:rFonts w:cs="Arial"/>
        <w:b/>
        <w:noProof/>
        <w:sz w:val="24"/>
        <w:lang w:eastAsia="cs-CZ"/>
      </w:rPr>
      <w:drawing>
        <wp:anchor distT="0" distB="0" distL="114300" distR="114300" simplePos="0" relativeHeight="251678720" behindDoc="1" locked="0" layoutInCell="1" allowOverlap="1" wp14:anchorId="28972772" wp14:editId="49D1057F">
          <wp:simplePos x="0" y="0"/>
          <wp:positionH relativeFrom="page">
            <wp:posOffset>1226820</wp:posOffset>
          </wp:positionH>
          <wp:positionV relativeFrom="page">
            <wp:posOffset>8218322</wp:posOffset>
          </wp:positionV>
          <wp:extent cx="1934845" cy="1927860"/>
          <wp:effectExtent l="0" t="0" r="8255" b="0"/>
          <wp:wrapNone/>
          <wp:docPr id="6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34845" cy="19278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81C68" w:rsidRPr="00813A29">
      <w:rPr>
        <w:rFonts w:cs="Arial"/>
        <w:b/>
        <w:sz w:val="16"/>
        <w:szCs w:val="14"/>
      </w:rPr>
      <w:t>SYNER, s.r.o.</w:t>
    </w:r>
    <w:r w:rsidR="00881C68" w:rsidRPr="00881C68">
      <w:rPr>
        <w:rFonts w:ascii="Syner Sans" w:hAnsi="Syner Sans"/>
        <w:sz w:val="14"/>
        <w:szCs w:val="14"/>
      </w:rPr>
      <w:tab/>
    </w:r>
    <w:r w:rsidR="00881C68" w:rsidRPr="00881C68">
      <w:rPr>
        <w:rFonts w:ascii="IBM Plex Sans" w:hAnsi="IBM Plex Sans"/>
        <w:sz w:val="14"/>
        <w:szCs w:val="14"/>
      </w:rPr>
      <w:t>+420 488 124 222</w:t>
    </w:r>
    <w:r w:rsidR="00881C68" w:rsidRPr="00881C68">
      <w:rPr>
        <w:rFonts w:ascii="IBM Plex Sans" w:hAnsi="IBM Plex Sans"/>
        <w:sz w:val="14"/>
        <w:szCs w:val="14"/>
      </w:rPr>
      <w:tab/>
      <w:t>IČ: 482 92 516</w:t>
    </w:r>
    <w:r w:rsidR="00881C68" w:rsidRPr="00881C68">
      <w:rPr>
        <w:rFonts w:ascii="IBM Plex Sans" w:hAnsi="IBM Plex Sans"/>
        <w:sz w:val="16"/>
        <w:szCs w:val="16"/>
      </w:rPr>
      <w:tab/>
    </w:r>
    <w:r w:rsidR="00881C68" w:rsidRPr="00881C68">
      <w:rPr>
        <w:rFonts w:ascii="IBM Plex Sans" w:hAnsi="IBM Plex Sans"/>
        <w:bCs/>
        <w:sz w:val="16"/>
        <w:szCs w:val="16"/>
      </w:rPr>
      <w:fldChar w:fldCharType="begin"/>
    </w:r>
    <w:r w:rsidR="00881C68" w:rsidRPr="00881C68">
      <w:rPr>
        <w:rFonts w:ascii="IBM Plex Sans" w:hAnsi="IBM Plex Sans"/>
        <w:bCs/>
        <w:sz w:val="16"/>
        <w:szCs w:val="16"/>
      </w:rPr>
      <w:instrText>PAGE  \* Arabic  \* MERGEFORMAT</w:instrText>
    </w:r>
    <w:r w:rsidR="00881C68" w:rsidRPr="00881C68">
      <w:rPr>
        <w:rFonts w:ascii="IBM Plex Sans" w:hAnsi="IBM Plex Sans"/>
        <w:bCs/>
        <w:sz w:val="16"/>
        <w:szCs w:val="16"/>
      </w:rPr>
      <w:fldChar w:fldCharType="separate"/>
    </w:r>
    <w:r w:rsidR="001F2597">
      <w:rPr>
        <w:rFonts w:ascii="IBM Plex Sans" w:hAnsi="IBM Plex Sans"/>
        <w:bCs/>
        <w:noProof/>
        <w:sz w:val="16"/>
        <w:szCs w:val="16"/>
      </w:rPr>
      <w:t>2</w:t>
    </w:r>
    <w:r w:rsidR="00881C68" w:rsidRPr="00881C68">
      <w:rPr>
        <w:rFonts w:ascii="IBM Plex Sans" w:hAnsi="IBM Plex Sans"/>
        <w:bCs/>
        <w:sz w:val="16"/>
        <w:szCs w:val="16"/>
      </w:rPr>
      <w:fldChar w:fldCharType="end"/>
    </w:r>
    <w:r w:rsidR="00881C68" w:rsidRPr="00881C68">
      <w:rPr>
        <w:rFonts w:ascii="IBM Plex Sans" w:hAnsi="IBM Plex Sans"/>
        <w:sz w:val="16"/>
        <w:szCs w:val="16"/>
      </w:rPr>
      <w:t>/</w:t>
    </w:r>
    <w:r w:rsidR="00881C68" w:rsidRPr="00881C68">
      <w:rPr>
        <w:rFonts w:ascii="IBM Plex Sans" w:hAnsi="IBM Plex Sans"/>
        <w:bCs/>
        <w:sz w:val="16"/>
        <w:szCs w:val="16"/>
      </w:rPr>
      <w:fldChar w:fldCharType="begin"/>
    </w:r>
    <w:r w:rsidR="00881C68" w:rsidRPr="00881C68">
      <w:rPr>
        <w:rFonts w:ascii="IBM Plex Sans" w:hAnsi="IBM Plex Sans"/>
        <w:bCs/>
        <w:sz w:val="16"/>
        <w:szCs w:val="16"/>
      </w:rPr>
      <w:instrText>NUMPAGES  \* Arabic  \* MERGEFORMAT</w:instrText>
    </w:r>
    <w:r w:rsidR="00881C68" w:rsidRPr="00881C68">
      <w:rPr>
        <w:rFonts w:ascii="IBM Plex Sans" w:hAnsi="IBM Plex Sans"/>
        <w:bCs/>
        <w:sz w:val="16"/>
        <w:szCs w:val="16"/>
      </w:rPr>
      <w:fldChar w:fldCharType="separate"/>
    </w:r>
    <w:r w:rsidR="001F2597">
      <w:rPr>
        <w:rFonts w:ascii="IBM Plex Sans" w:hAnsi="IBM Plex Sans"/>
        <w:bCs/>
        <w:noProof/>
        <w:sz w:val="16"/>
        <w:szCs w:val="16"/>
      </w:rPr>
      <w:t>2</w:t>
    </w:r>
    <w:r w:rsidR="00881C68" w:rsidRPr="00881C68">
      <w:rPr>
        <w:rFonts w:ascii="IBM Plex Sans" w:hAnsi="IBM Plex Sans"/>
        <w:bCs/>
        <w:sz w:val="16"/>
        <w:szCs w:val="16"/>
      </w:rPr>
      <w:fldChar w:fldCharType="end"/>
    </w:r>
  </w:p>
  <w:p w14:paraId="1D392E19" w14:textId="77777777" w:rsidR="00881C68" w:rsidRPr="00881C68" w:rsidRDefault="00881C68" w:rsidP="00881C68">
    <w:pPr>
      <w:tabs>
        <w:tab w:val="left" w:pos="2410"/>
        <w:tab w:val="left" w:pos="4253"/>
      </w:tabs>
      <w:spacing w:after="0" w:line="220" w:lineRule="exact"/>
      <w:rPr>
        <w:rFonts w:ascii="IBM Plex Sans" w:hAnsi="IBM Plex Sans"/>
        <w:sz w:val="14"/>
        <w:szCs w:val="14"/>
      </w:rPr>
    </w:pPr>
    <w:r w:rsidRPr="00881C68">
      <w:rPr>
        <w:rFonts w:ascii="IBM Plex Sans" w:hAnsi="IBM Plex Sans"/>
        <w:sz w:val="14"/>
        <w:szCs w:val="14"/>
      </w:rPr>
      <w:t>Dr. Milady Horákové 580/7</w:t>
    </w:r>
    <w:r w:rsidRPr="00881C68">
      <w:rPr>
        <w:rFonts w:ascii="IBM Plex Sans" w:hAnsi="IBM Plex Sans"/>
        <w:sz w:val="14"/>
        <w:szCs w:val="14"/>
      </w:rPr>
      <w:tab/>
      <w:t>info@syner.cz</w:t>
    </w:r>
    <w:r w:rsidRPr="00881C68">
      <w:rPr>
        <w:rFonts w:ascii="IBM Plex Sans" w:hAnsi="IBM Plex Sans"/>
        <w:sz w:val="14"/>
        <w:szCs w:val="14"/>
      </w:rPr>
      <w:tab/>
      <w:t>DIČ: CZ48292516</w:t>
    </w:r>
  </w:p>
  <w:p w14:paraId="35AA25F0" w14:textId="77777777" w:rsidR="00881C68" w:rsidRPr="00881C68" w:rsidRDefault="00881C68" w:rsidP="00881C68">
    <w:pPr>
      <w:tabs>
        <w:tab w:val="left" w:pos="2410"/>
        <w:tab w:val="left" w:pos="6096"/>
      </w:tabs>
      <w:spacing w:after="0" w:line="220" w:lineRule="exact"/>
      <w:rPr>
        <w:rFonts w:ascii="IBM Plex Sans" w:hAnsi="IBM Plex Sans"/>
        <w:sz w:val="14"/>
        <w:szCs w:val="14"/>
      </w:rPr>
    </w:pPr>
    <w:r w:rsidRPr="00881C68">
      <w:rPr>
        <w:rFonts w:ascii="IBM Plex Sans" w:hAnsi="IBM Plex Sans"/>
        <w:sz w:val="14"/>
        <w:szCs w:val="14"/>
      </w:rPr>
      <w:t>460 01 Liberec 4</w:t>
    </w:r>
    <w:r w:rsidRPr="00881C68">
      <w:rPr>
        <w:rFonts w:ascii="IBM Plex Sans" w:hAnsi="IBM Plex Sans"/>
        <w:sz w:val="14"/>
        <w:szCs w:val="14"/>
      </w:rPr>
      <w:tab/>
      <w:t>syner.cz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FF4C2E" w14:textId="77777777" w:rsidR="0032583A" w:rsidRDefault="0032583A" w:rsidP="00A47AA9">
      <w:r>
        <w:separator/>
      </w:r>
    </w:p>
  </w:footnote>
  <w:footnote w:type="continuationSeparator" w:id="0">
    <w:p w14:paraId="4CAB2FDF" w14:textId="77777777" w:rsidR="0032583A" w:rsidRDefault="0032583A" w:rsidP="00A47AA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E7A6DA" w14:textId="77777777" w:rsidR="00881C68" w:rsidRDefault="00813A29">
    <w:pPr>
      <w:pStyle w:val="Zhlav"/>
    </w:pPr>
    <w:r>
      <w:rPr>
        <w:noProof/>
        <w:lang w:eastAsia="cs-CZ"/>
      </w:rPr>
      <w:drawing>
        <wp:anchor distT="0" distB="0" distL="114300" distR="114300" simplePos="0" relativeHeight="251683840" behindDoc="1" locked="0" layoutInCell="1" allowOverlap="1" wp14:anchorId="6A836EC6" wp14:editId="4F3D86EF">
          <wp:simplePos x="0" y="0"/>
          <wp:positionH relativeFrom="page">
            <wp:posOffset>3108960</wp:posOffset>
          </wp:positionH>
          <wp:positionV relativeFrom="page">
            <wp:posOffset>6153785</wp:posOffset>
          </wp:positionV>
          <wp:extent cx="2112645" cy="2134235"/>
          <wp:effectExtent l="0" t="0" r="1905" b="0"/>
          <wp:wrapNone/>
          <wp:docPr id="1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12645" cy="2134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cs-CZ"/>
      </w:rPr>
      <w:drawing>
        <wp:anchor distT="0" distB="0" distL="114300" distR="114300" simplePos="0" relativeHeight="251680768" behindDoc="0" locked="0" layoutInCell="1" allowOverlap="1" wp14:anchorId="066E52F9" wp14:editId="5171CD42">
          <wp:simplePos x="0" y="0"/>
          <wp:positionH relativeFrom="page">
            <wp:posOffset>4824730</wp:posOffset>
          </wp:positionH>
          <wp:positionV relativeFrom="page">
            <wp:posOffset>1699260</wp:posOffset>
          </wp:positionV>
          <wp:extent cx="2246400" cy="2210400"/>
          <wp:effectExtent l="0" t="0" r="1905" b="0"/>
          <wp:wrapNone/>
          <wp:docPr id="4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46400" cy="221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54D392" w14:textId="0C19B4CE" w:rsidR="00CB0934" w:rsidRDefault="00CB0934" w:rsidP="00CB0934">
    <w:pPr>
      <w:pStyle w:val="Zhlav"/>
      <w:rPr>
        <w:b/>
        <w:bCs/>
        <w:color w:val="FF0000"/>
        <w:sz w:val="28"/>
        <w:szCs w:val="28"/>
      </w:rPr>
    </w:pPr>
    <w:r>
      <w:rPr>
        <w:b/>
        <w:bCs/>
        <w:color w:val="FF0000"/>
        <w:sz w:val="28"/>
        <w:szCs w:val="28"/>
      </w:rPr>
      <w:t>Dotaz č. 18 (E-ZAK 11.4.2024)</w:t>
    </w:r>
  </w:p>
  <w:p w14:paraId="12707DFB" w14:textId="4F7F622E" w:rsidR="00B116C0" w:rsidRDefault="00223CDC" w:rsidP="00A47AA9">
    <w:pPr>
      <w:pStyle w:val="Zhlav"/>
    </w:pPr>
    <w:r>
      <w:rPr>
        <w:noProof/>
        <w:lang w:eastAsia="cs-CZ"/>
      </w:rPr>
      <w:drawing>
        <wp:anchor distT="0" distB="0" distL="114300" distR="114300" simplePos="0" relativeHeight="251676672" behindDoc="0" locked="0" layoutInCell="1" allowOverlap="1" wp14:anchorId="72CCC51B" wp14:editId="34B29332">
          <wp:simplePos x="0" y="0"/>
          <wp:positionH relativeFrom="margin">
            <wp:posOffset>4102818</wp:posOffset>
          </wp:positionH>
          <wp:positionV relativeFrom="paragraph">
            <wp:posOffset>1249597</wp:posOffset>
          </wp:positionV>
          <wp:extent cx="2247900" cy="2209800"/>
          <wp:effectExtent l="0" t="0" r="0" b="0"/>
          <wp:wrapNone/>
          <wp:docPr id="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47900" cy="2209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47AA9">
      <w:rPr>
        <w:noProof/>
        <w:lang w:eastAsia="cs-CZ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5C09A19" wp14:editId="6A589664">
              <wp:simplePos x="0" y="0"/>
              <wp:positionH relativeFrom="page">
                <wp:posOffset>360045</wp:posOffset>
              </wp:positionH>
              <wp:positionV relativeFrom="page">
                <wp:posOffset>6769100</wp:posOffset>
              </wp:positionV>
              <wp:extent cx="154800" cy="0"/>
              <wp:effectExtent l="0" t="0" r="36195" b="1905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54800" cy="0"/>
                      </a:xfrm>
                      <a:prstGeom prst="line">
                        <a:avLst/>
                      </a:prstGeom>
                      <a:ln>
                        <a:solidFill>
                          <a:schemeClr val="accent3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oel="http://schemas.microsoft.com/office/2019/extlst">
          <w:pict>
            <v:line w14:anchorId="3771D4E0" id="Straight Connector 3" o:spid="_x0000_s1026" style="position:absolute;z-index:25166131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28.35pt,533pt" to="40.5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" strokecolor="#a5a5a5 [3206]" strokeweight=".5pt">
              <v:stroke joinstyle="miter"/>
              <w10:wrap anchorx="page" anchory="page"/>
            </v:line>
          </w:pict>
        </mc:Fallback>
      </mc:AlternateContent>
    </w:r>
    <w:r w:rsidR="00A47AA9">
      <w:rPr>
        <w:noProof/>
        <w:lang w:eastAsia="cs-CZ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0BB480A" wp14:editId="6BC7794D">
              <wp:simplePos x="0" y="0"/>
              <wp:positionH relativeFrom="page">
                <wp:posOffset>360045</wp:posOffset>
              </wp:positionH>
              <wp:positionV relativeFrom="page">
                <wp:posOffset>3564255</wp:posOffset>
              </wp:positionV>
              <wp:extent cx="154800" cy="0"/>
              <wp:effectExtent l="0" t="0" r="36195" b="1905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54800" cy="0"/>
                      </a:xfrm>
                      <a:prstGeom prst="line">
                        <a:avLst/>
                      </a:prstGeom>
                      <a:ln>
                        <a:solidFill>
                          <a:schemeClr val="accent3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oel="http://schemas.microsoft.com/office/2019/extlst">
          <w:pict>
            <v:line w14:anchorId="4848CE03" id="Straight Connector 2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28.35pt,280.65pt" to="40.5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" strokecolor="#a5a5a5 [3206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BA771D"/>
    <w:multiLevelType w:val="hybridMultilevel"/>
    <w:tmpl w:val="522E0FD0"/>
    <w:lvl w:ilvl="0" w:tplc="DB62E882">
      <w:numFmt w:val="bullet"/>
      <w:lvlText w:val="-"/>
      <w:lvlJc w:val="left"/>
      <w:pPr>
        <w:ind w:left="4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" w15:restartNumberingAfterBreak="0">
    <w:nsid w:val="79F3385D"/>
    <w:multiLevelType w:val="hybridMultilevel"/>
    <w:tmpl w:val="88FE210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TrueTypeFonts/>
  <w:embedSystemFonts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18E4"/>
    <w:rsid w:val="000003BE"/>
    <w:rsid w:val="00023EE3"/>
    <w:rsid w:val="00027BF3"/>
    <w:rsid w:val="0004211C"/>
    <w:rsid w:val="00061221"/>
    <w:rsid w:val="000652FE"/>
    <w:rsid w:val="000D29A6"/>
    <w:rsid w:val="00103B51"/>
    <w:rsid w:val="00111431"/>
    <w:rsid w:val="001341DD"/>
    <w:rsid w:val="001374D9"/>
    <w:rsid w:val="0016627B"/>
    <w:rsid w:val="001B1085"/>
    <w:rsid w:val="001C51E1"/>
    <w:rsid w:val="001D5FC4"/>
    <w:rsid w:val="001F2597"/>
    <w:rsid w:val="00210C03"/>
    <w:rsid w:val="00223CDC"/>
    <w:rsid w:val="00227270"/>
    <w:rsid w:val="0025116F"/>
    <w:rsid w:val="002A0792"/>
    <w:rsid w:val="002A5F34"/>
    <w:rsid w:val="002B42E4"/>
    <w:rsid w:val="002E2E3F"/>
    <w:rsid w:val="0032583A"/>
    <w:rsid w:val="0033732E"/>
    <w:rsid w:val="003B7937"/>
    <w:rsid w:val="0041089E"/>
    <w:rsid w:val="004C2438"/>
    <w:rsid w:val="00520B14"/>
    <w:rsid w:val="00546962"/>
    <w:rsid w:val="005773B9"/>
    <w:rsid w:val="005A465F"/>
    <w:rsid w:val="005B27D4"/>
    <w:rsid w:val="006018D1"/>
    <w:rsid w:val="00642E98"/>
    <w:rsid w:val="006A310C"/>
    <w:rsid w:val="006C4FDA"/>
    <w:rsid w:val="006D13D2"/>
    <w:rsid w:val="00736859"/>
    <w:rsid w:val="00796A09"/>
    <w:rsid w:val="007C18D0"/>
    <w:rsid w:val="007C503C"/>
    <w:rsid w:val="007D1736"/>
    <w:rsid w:val="008134E7"/>
    <w:rsid w:val="00813A29"/>
    <w:rsid w:val="008267E2"/>
    <w:rsid w:val="008369FE"/>
    <w:rsid w:val="00881C68"/>
    <w:rsid w:val="00891F73"/>
    <w:rsid w:val="008A3F00"/>
    <w:rsid w:val="008E30F1"/>
    <w:rsid w:val="0091194D"/>
    <w:rsid w:val="0092193A"/>
    <w:rsid w:val="00932242"/>
    <w:rsid w:val="00955B94"/>
    <w:rsid w:val="00983614"/>
    <w:rsid w:val="009C44FF"/>
    <w:rsid w:val="009C76A4"/>
    <w:rsid w:val="009E24ED"/>
    <w:rsid w:val="00A170A5"/>
    <w:rsid w:val="00A32FD5"/>
    <w:rsid w:val="00A47AA9"/>
    <w:rsid w:val="00A532F1"/>
    <w:rsid w:val="00A80556"/>
    <w:rsid w:val="00A83649"/>
    <w:rsid w:val="00AF23E2"/>
    <w:rsid w:val="00B032C0"/>
    <w:rsid w:val="00B078E9"/>
    <w:rsid w:val="00B116C0"/>
    <w:rsid w:val="00B44D0F"/>
    <w:rsid w:val="00B6547F"/>
    <w:rsid w:val="00B713EF"/>
    <w:rsid w:val="00BA18E4"/>
    <w:rsid w:val="00BC0305"/>
    <w:rsid w:val="00C04EC9"/>
    <w:rsid w:val="00C07B77"/>
    <w:rsid w:val="00CB0934"/>
    <w:rsid w:val="00CD4A25"/>
    <w:rsid w:val="00D626E9"/>
    <w:rsid w:val="00D76681"/>
    <w:rsid w:val="00DA760F"/>
    <w:rsid w:val="00DE5FEC"/>
    <w:rsid w:val="00DF4D9F"/>
    <w:rsid w:val="00E20A4B"/>
    <w:rsid w:val="00E22165"/>
    <w:rsid w:val="00E22D06"/>
    <w:rsid w:val="00E50311"/>
    <w:rsid w:val="00E72249"/>
    <w:rsid w:val="00F060DA"/>
    <w:rsid w:val="00FA3DB5"/>
    <w:rsid w:val="00FC13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15931B6"/>
  <w15:chartTrackingRefBased/>
  <w15:docId w15:val="{E95AAE91-3948-3C4B-9A0A-73F146D309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B032C0"/>
    <w:pPr>
      <w:spacing w:after="240" w:line="340" w:lineRule="exact"/>
    </w:pPr>
    <w:rPr>
      <w:rFonts w:ascii="Arial" w:hAnsi="Arial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B116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116C0"/>
    <w:rPr>
      <w:rFonts w:ascii="Open Sans" w:hAnsi="Open Sans"/>
    </w:rPr>
  </w:style>
  <w:style w:type="paragraph" w:styleId="Zpat">
    <w:name w:val="footer"/>
    <w:basedOn w:val="Normln"/>
    <w:link w:val="ZpatChar"/>
    <w:uiPriority w:val="99"/>
    <w:unhideWhenUsed/>
    <w:rsid w:val="00B116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116C0"/>
    <w:rPr>
      <w:rFonts w:ascii="Open Sans" w:hAnsi="Open Sans"/>
    </w:rPr>
  </w:style>
  <w:style w:type="paragraph" w:customStyle="1" w:styleId="SynerVec">
    <w:name w:val="Syner_Vec"/>
    <w:basedOn w:val="Normln"/>
    <w:qFormat/>
    <w:rsid w:val="002E2E3F"/>
    <w:rPr>
      <w:b/>
    </w:rPr>
  </w:style>
  <w:style w:type="paragraph" w:customStyle="1" w:styleId="SynerPrijemce">
    <w:name w:val="Syner_Prijemce"/>
    <w:basedOn w:val="Normln"/>
    <w:qFormat/>
    <w:rsid w:val="00A47AA9"/>
    <w:pPr>
      <w:ind w:left="5670"/>
    </w:pPr>
  </w:style>
  <w:style w:type="character" w:styleId="Hypertextovodkaz">
    <w:name w:val="Hyperlink"/>
    <w:basedOn w:val="Standardnpsmoodstavce"/>
    <w:uiPriority w:val="99"/>
    <w:unhideWhenUsed/>
    <w:rsid w:val="00F060DA"/>
    <w:rPr>
      <w:color w:val="0563C1" w:themeColor="hyperlink"/>
      <w:u w:val="single"/>
    </w:rPr>
  </w:style>
  <w:style w:type="paragraph" w:styleId="Odstavecseseznamem">
    <w:name w:val="List Paragraph"/>
    <w:basedOn w:val="Normln"/>
    <w:uiPriority w:val="34"/>
    <w:qFormat/>
    <w:rsid w:val="005773B9"/>
    <w:pPr>
      <w:spacing w:after="160" w:line="256" w:lineRule="auto"/>
      <w:ind w:left="720"/>
      <w:contextualSpacing/>
    </w:pPr>
    <w:rPr>
      <w:rFonts w:asciiTheme="minorHAnsi" w:hAnsiTheme="minorHAnsi"/>
      <w:kern w:val="2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192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392</TotalTime>
  <Pages>1</Pages>
  <Words>299</Words>
  <Characters>1765</Characters>
  <Application>Microsoft Office Word</Application>
  <DocSecurity>0</DocSecurity>
  <Lines>14</Lines>
  <Paragraphs>4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HP</Company>
  <LinksUpToDate>false</LinksUpToDate>
  <CharactersWithSpaces>2060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Štěpán Mátl</cp:lastModifiedBy>
  <cp:revision>16</cp:revision>
  <cp:lastPrinted>2024-04-12T06:20:00Z</cp:lastPrinted>
  <dcterms:created xsi:type="dcterms:W3CDTF">2024-04-11T09:21:00Z</dcterms:created>
  <dcterms:modified xsi:type="dcterms:W3CDTF">2024-04-15T10:38:00Z</dcterms:modified>
</cp:coreProperties>
</file>