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F041" w14:textId="38DCAFB6" w:rsidR="000F5C47" w:rsidRPr="00814F86" w:rsidRDefault="007073A4" w:rsidP="00814F86">
      <w:pPr>
        <w:jc w:val="center"/>
        <w:rPr>
          <w:b/>
        </w:rPr>
      </w:pPr>
      <w:permStart w:id="1851217661" w:edGrp="everyone"/>
      <w:permEnd w:id="1851217661"/>
      <w:r w:rsidRPr="00814F86">
        <w:rPr>
          <w:b/>
        </w:rPr>
        <w:t>Technická specifikace</w:t>
      </w:r>
      <w:r w:rsidR="00F769AC">
        <w:rPr>
          <w:b/>
        </w:rPr>
        <w:t xml:space="preserve"> – Příloha č. 3 Kupní smlouvy</w:t>
      </w:r>
      <w:r w:rsidR="00D44353">
        <w:rPr>
          <w:b/>
        </w:rPr>
        <w:t xml:space="preserve"> </w:t>
      </w:r>
      <w:proofErr w:type="gramStart"/>
      <w:r w:rsidR="00D44353">
        <w:rPr>
          <w:b/>
        </w:rPr>
        <w:t>LMT  (</w:t>
      </w:r>
      <w:proofErr w:type="gramEnd"/>
      <w:r w:rsidR="00D44353">
        <w:rPr>
          <w:b/>
        </w:rPr>
        <w:t>III.) 010-2024</w:t>
      </w:r>
    </w:p>
    <w:p w14:paraId="15B7C26F" w14:textId="21AB41E2" w:rsidR="007073A4" w:rsidRPr="00814F86" w:rsidRDefault="00D67CC2" w:rsidP="00814F86">
      <w:pPr>
        <w:jc w:val="center"/>
        <w:rPr>
          <w:b/>
          <w:u w:val="single"/>
        </w:rPr>
      </w:pPr>
      <w:r>
        <w:rPr>
          <w:b/>
          <w:u w:val="single"/>
        </w:rPr>
        <w:t>FE-</w:t>
      </w:r>
      <w:r w:rsidR="00EB13F9">
        <w:rPr>
          <w:b/>
          <w:u w:val="single"/>
        </w:rPr>
        <w:t>SEM mikroskop s analytickými metodami</w:t>
      </w:r>
    </w:p>
    <w:p w14:paraId="45AAE77A" w14:textId="641E1F35" w:rsidR="007073A4" w:rsidRDefault="007073A4">
      <w:r w:rsidRPr="00814F86">
        <w:rPr>
          <w:b/>
        </w:rPr>
        <w:t>Účel nákupu:</w:t>
      </w:r>
      <w:r>
        <w:t xml:space="preserve"> </w:t>
      </w:r>
    </w:p>
    <w:p w14:paraId="487F1447" w14:textId="52D60B8C" w:rsidR="0077695F" w:rsidRDefault="0077695F" w:rsidP="002E50F3">
      <w:r w:rsidRPr="00814F86">
        <w:rPr>
          <w:b/>
        </w:rPr>
        <w:t>Technická specifikace:</w:t>
      </w:r>
      <w:r w:rsidR="002E50F3" w:rsidRPr="002E50F3">
        <w:t xml:space="preserve"> </w:t>
      </w:r>
      <w:r w:rsidR="002E50F3">
        <w:t>Předmětem zakázky je dodání, instalace a zaškolení pro práci n</w:t>
      </w:r>
      <w:r w:rsidR="00D67CC2">
        <w:t>ového</w:t>
      </w:r>
      <w:r w:rsidR="002E50F3">
        <w:t xml:space="preserve"> F</w:t>
      </w:r>
      <w:r w:rsidR="00D67CC2">
        <w:t>E-SEM mikroskopu s</w:t>
      </w:r>
      <w:r w:rsidR="00F217B8">
        <w:t xml:space="preserve"> možností zobrazování magnetických a nevodivých vzorků, s režimem nízkého vakua a </w:t>
      </w:r>
      <w:r w:rsidR="00D67CC2">
        <w:t xml:space="preserve">přenosem a využitím stávajícího EDS detektoru z jiného </w:t>
      </w:r>
      <w:r w:rsidR="00F217B8">
        <w:t>skenovacího elektronového mikroskopu</w:t>
      </w:r>
      <w:r w:rsidR="00D67CC2">
        <w:t xml:space="preserve"> zadavatele</w:t>
      </w:r>
      <w:r w:rsidR="002E50F3">
        <w:t>.</w:t>
      </w:r>
    </w:p>
    <w:p w14:paraId="57DC1F39" w14:textId="77777777" w:rsidR="00B53BC0" w:rsidRDefault="00B53BC0" w:rsidP="002E50F3"/>
    <w:p w14:paraId="190572AE" w14:textId="2387EA34" w:rsidR="0077695F" w:rsidRPr="00814F86" w:rsidRDefault="007073A4">
      <w:pPr>
        <w:rPr>
          <w:b/>
        </w:rPr>
      </w:pPr>
      <w:r w:rsidRPr="00814F86">
        <w:rPr>
          <w:b/>
        </w:rPr>
        <w:t xml:space="preserve">Technické </w:t>
      </w:r>
      <w:r w:rsidR="0077695F" w:rsidRPr="00814F86">
        <w:rPr>
          <w:b/>
        </w:rPr>
        <w:t>parametry</w:t>
      </w:r>
      <w:r w:rsidR="00C4595D">
        <w:rPr>
          <w:b/>
        </w:rPr>
        <w:t>:</w:t>
      </w:r>
      <w:r w:rsidR="0077695F" w:rsidRPr="00814F86">
        <w:rPr>
          <w:b/>
        </w:rPr>
        <w:t xml:space="preserve"> minimální technické požadavky, které musí každé dodané zařízení splňovat </w:t>
      </w: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268"/>
        <w:gridCol w:w="6770"/>
        <w:gridCol w:w="2062"/>
        <w:gridCol w:w="3362"/>
      </w:tblGrid>
      <w:tr w:rsidR="00136B12" w14:paraId="037AA06C" w14:textId="77777777" w:rsidTr="009945E8">
        <w:tc>
          <w:tcPr>
            <w:tcW w:w="1268" w:type="dxa"/>
          </w:tcPr>
          <w:p w14:paraId="010D48AB" w14:textId="77777777" w:rsidR="00136B12" w:rsidRPr="007A75EA" w:rsidRDefault="00136B12" w:rsidP="0041009C">
            <w:pPr>
              <w:jc w:val="center"/>
              <w:rPr>
                <w:b/>
              </w:rPr>
            </w:pPr>
            <w:r w:rsidRPr="007A75EA">
              <w:rPr>
                <w:b/>
              </w:rPr>
              <w:t>Parametr č.</w:t>
            </w:r>
          </w:p>
        </w:tc>
        <w:tc>
          <w:tcPr>
            <w:tcW w:w="6770" w:type="dxa"/>
          </w:tcPr>
          <w:p w14:paraId="75A97839" w14:textId="77777777" w:rsidR="00136B12" w:rsidRPr="007A75EA" w:rsidRDefault="00136B12" w:rsidP="0041009C">
            <w:pPr>
              <w:jc w:val="center"/>
              <w:rPr>
                <w:b/>
              </w:rPr>
            </w:pPr>
            <w:r w:rsidRPr="007A75EA">
              <w:rPr>
                <w:b/>
              </w:rPr>
              <w:t>Popis parametru</w:t>
            </w:r>
          </w:p>
        </w:tc>
        <w:tc>
          <w:tcPr>
            <w:tcW w:w="2062" w:type="dxa"/>
          </w:tcPr>
          <w:p w14:paraId="78D390C2" w14:textId="009A88BA" w:rsidR="00136B12" w:rsidRPr="007A75EA" w:rsidRDefault="00136B12" w:rsidP="0003238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Prohlášení o splnění požadavku ze strany dodavatele (Ano/Ne</w:t>
            </w:r>
            <w:r w:rsidRPr="0003238B">
              <w:rPr>
                <w:b/>
                <w:highlight w:val="yellow"/>
              </w:rPr>
              <w:t xml:space="preserve">) </w:t>
            </w:r>
            <w:r w:rsidRPr="0003238B">
              <w:rPr>
                <w:b/>
                <w:highlight w:val="yellow"/>
                <w:lang w:val="en-US"/>
              </w:rPr>
              <w:t>*</w:t>
            </w:r>
            <w:r w:rsidRPr="0003238B">
              <w:rPr>
                <w:b/>
                <w:highlight w:val="yellow"/>
              </w:rPr>
              <w:t>)</w:t>
            </w:r>
          </w:p>
        </w:tc>
        <w:tc>
          <w:tcPr>
            <w:tcW w:w="3362" w:type="dxa"/>
            <w:vAlign w:val="center"/>
          </w:tcPr>
          <w:p w14:paraId="23282F39" w14:textId="35D1AD5F" w:rsidR="00136B12" w:rsidRPr="007A75EA" w:rsidRDefault="00136B12" w:rsidP="0003238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Další minimální požadované prokázání</w:t>
            </w:r>
          </w:p>
        </w:tc>
      </w:tr>
      <w:tr w:rsidR="00136B12" w14:paraId="79E6BC13" w14:textId="77777777" w:rsidTr="009945E8">
        <w:trPr>
          <w:trHeight w:val="736"/>
        </w:trPr>
        <w:tc>
          <w:tcPr>
            <w:tcW w:w="1268" w:type="dxa"/>
            <w:vAlign w:val="center"/>
          </w:tcPr>
          <w:p w14:paraId="12691290" w14:textId="2A5EF08B" w:rsidR="00136B12" w:rsidRDefault="00136B12" w:rsidP="009160E9">
            <w:pPr>
              <w:jc w:val="center"/>
            </w:pPr>
            <w:permStart w:id="1218269491" w:edGrp="everyone" w:colFirst="2" w:colLast="2"/>
            <w:r>
              <w:t>1.</w:t>
            </w:r>
          </w:p>
        </w:tc>
        <w:tc>
          <w:tcPr>
            <w:tcW w:w="6770" w:type="dxa"/>
          </w:tcPr>
          <w:p w14:paraId="63F9C66F" w14:textId="6418F16B" w:rsidR="00136B12" w:rsidRDefault="00136B12" w:rsidP="00D67CC2">
            <w:r>
              <w:t>FE-SEM mikroskop včetně ovládacího software, vakuového systému a dalších nezbytných zařízení (kompresor apod.).</w:t>
            </w:r>
          </w:p>
        </w:tc>
        <w:tc>
          <w:tcPr>
            <w:tcW w:w="2062" w:type="dxa"/>
          </w:tcPr>
          <w:p w14:paraId="363A0DF6" w14:textId="3284948B" w:rsidR="00136B12" w:rsidRDefault="00136B12" w:rsidP="0041009C"/>
        </w:tc>
        <w:tc>
          <w:tcPr>
            <w:tcW w:w="3362" w:type="dxa"/>
          </w:tcPr>
          <w:p w14:paraId="70927A7C" w14:textId="08284674" w:rsidR="00136B12" w:rsidRDefault="00136B12" w:rsidP="00136B12">
            <w:r>
              <w:t>Produktovým listem</w:t>
            </w:r>
          </w:p>
        </w:tc>
      </w:tr>
      <w:tr w:rsidR="00136B12" w14:paraId="61193336" w14:textId="77777777" w:rsidTr="009945E8">
        <w:trPr>
          <w:trHeight w:val="845"/>
        </w:trPr>
        <w:tc>
          <w:tcPr>
            <w:tcW w:w="1268" w:type="dxa"/>
            <w:vAlign w:val="center"/>
          </w:tcPr>
          <w:p w14:paraId="60543D9A" w14:textId="5F54F866" w:rsidR="00136B12" w:rsidRDefault="00136B12" w:rsidP="009160E9">
            <w:pPr>
              <w:jc w:val="center"/>
            </w:pPr>
            <w:permStart w:id="393700138" w:edGrp="everyone" w:colFirst="2" w:colLast="2"/>
            <w:permEnd w:id="1218269491"/>
            <w:r>
              <w:t>2.</w:t>
            </w:r>
          </w:p>
        </w:tc>
        <w:tc>
          <w:tcPr>
            <w:tcW w:w="6770" w:type="dxa"/>
          </w:tcPr>
          <w:p w14:paraId="1ACC3894" w14:textId="3F9C6216" w:rsidR="00136B12" w:rsidRDefault="00136B12" w:rsidP="00136B12">
            <w:r>
              <w:t>Rozlišení FE-SEM mikroskopu při 30kV v signálu sekundárních elektronů (SE) je alespoň 1 nm</w:t>
            </w:r>
            <w:r w:rsidRPr="00EF28F1">
              <w:rPr>
                <w:iCs/>
              </w:rPr>
              <w:t>, a to i v režimu bez magnetického pole v komoře či okolo vzorku</w:t>
            </w:r>
          </w:p>
        </w:tc>
        <w:tc>
          <w:tcPr>
            <w:tcW w:w="2062" w:type="dxa"/>
          </w:tcPr>
          <w:p w14:paraId="27A3545E" w14:textId="1B0E1133" w:rsidR="00136B12" w:rsidRDefault="00136B12" w:rsidP="0041009C"/>
        </w:tc>
        <w:tc>
          <w:tcPr>
            <w:tcW w:w="3362" w:type="dxa"/>
          </w:tcPr>
          <w:p w14:paraId="3FE86261" w14:textId="48F5FC26" w:rsidR="00136B12" w:rsidRDefault="00136B12" w:rsidP="00136B12">
            <w:r>
              <w:t>Nabídka / Produktový list/ Prohlášení dodavatele</w:t>
            </w:r>
          </w:p>
        </w:tc>
      </w:tr>
      <w:tr w:rsidR="00136B12" w14:paraId="3B2851EF" w14:textId="77777777" w:rsidTr="009945E8">
        <w:trPr>
          <w:trHeight w:val="975"/>
        </w:trPr>
        <w:tc>
          <w:tcPr>
            <w:tcW w:w="1268" w:type="dxa"/>
            <w:vAlign w:val="center"/>
          </w:tcPr>
          <w:p w14:paraId="75869B0E" w14:textId="4105550D" w:rsidR="00136B12" w:rsidRDefault="00136B12" w:rsidP="009160E9">
            <w:pPr>
              <w:jc w:val="center"/>
            </w:pPr>
            <w:permStart w:id="1040274472" w:edGrp="everyone" w:colFirst="2" w:colLast="2"/>
            <w:permEnd w:id="393700138"/>
            <w:r>
              <w:t>3.</w:t>
            </w:r>
          </w:p>
        </w:tc>
        <w:tc>
          <w:tcPr>
            <w:tcW w:w="6770" w:type="dxa"/>
          </w:tcPr>
          <w:p w14:paraId="3DF601E9" w14:textId="77777777" w:rsidR="00136B12" w:rsidRDefault="00136B12" w:rsidP="00D67CC2">
            <w:r>
              <w:t>FE-SEM mikroskop nebude vyžadovat chlazení vodním okruhem.</w:t>
            </w:r>
          </w:p>
          <w:p w14:paraId="47F7612B" w14:textId="21B7A0C5" w:rsidR="00136B12" w:rsidRPr="00D60BA9" w:rsidRDefault="00136B12" w:rsidP="00D67CC2">
            <w:pPr>
              <w:rPr>
                <w:color w:val="FF0000"/>
              </w:rPr>
            </w:pPr>
            <w:r w:rsidRPr="00D60BA9">
              <w:t>Zároveň mikroskop nebude potřebovat pro svůj provoz žádné plyny s výjimkou napouštění komory dusíkem.</w:t>
            </w:r>
          </w:p>
        </w:tc>
        <w:tc>
          <w:tcPr>
            <w:tcW w:w="2062" w:type="dxa"/>
          </w:tcPr>
          <w:p w14:paraId="7D5C2B5D" w14:textId="1A94E11C" w:rsidR="00136B12" w:rsidRDefault="00136B12" w:rsidP="0041009C"/>
        </w:tc>
        <w:tc>
          <w:tcPr>
            <w:tcW w:w="3362" w:type="dxa"/>
          </w:tcPr>
          <w:p w14:paraId="2ECD8185" w14:textId="5624943A" w:rsidR="00136B12" w:rsidRDefault="00136B12" w:rsidP="0041009C">
            <w:r>
              <w:t>Nabídka / Produktový list</w:t>
            </w:r>
          </w:p>
        </w:tc>
      </w:tr>
      <w:tr w:rsidR="00136B12" w14:paraId="47844F07" w14:textId="77777777" w:rsidTr="009945E8">
        <w:trPr>
          <w:trHeight w:val="1270"/>
        </w:trPr>
        <w:tc>
          <w:tcPr>
            <w:tcW w:w="1268" w:type="dxa"/>
            <w:vAlign w:val="center"/>
          </w:tcPr>
          <w:p w14:paraId="1C78F315" w14:textId="07375BF5" w:rsidR="00136B12" w:rsidRDefault="00136B12" w:rsidP="009160E9">
            <w:pPr>
              <w:jc w:val="center"/>
            </w:pPr>
            <w:permStart w:id="1565220145" w:edGrp="everyone" w:colFirst="2" w:colLast="2"/>
            <w:permEnd w:id="1040274472"/>
            <w:r>
              <w:t>4.</w:t>
            </w:r>
          </w:p>
        </w:tc>
        <w:tc>
          <w:tcPr>
            <w:tcW w:w="6770" w:type="dxa"/>
          </w:tcPr>
          <w:p w14:paraId="67123ED3" w14:textId="216C8A3C" w:rsidR="00136B12" w:rsidRDefault="00136B12" w:rsidP="00D16778">
            <w:r>
              <w:t xml:space="preserve">Dodavatel zajistí přenos a integraci stávajícího EDS detektoru zadavatele (Oxford Instruments Xplore 15 koupený v roce 2022) do svého produktu tak, jako by byl součástí dodávky mikroskopu (předání proběhne včetně testu funkčnosti EDS systému). </w:t>
            </w:r>
          </w:p>
        </w:tc>
        <w:tc>
          <w:tcPr>
            <w:tcW w:w="2062" w:type="dxa"/>
          </w:tcPr>
          <w:p w14:paraId="42010875" w14:textId="77777777" w:rsidR="00136B12" w:rsidRDefault="00136B12" w:rsidP="0041009C"/>
        </w:tc>
        <w:tc>
          <w:tcPr>
            <w:tcW w:w="3362" w:type="dxa"/>
          </w:tcPr>
          <w:p w14:paraId="3CAE483F" w14:textId="62ADD5F0" w:rsidR="00136B12" w:rsidRDefault="00136B12" w:rsidP="00D16778">
            <w:r>
              <w:t>Nabídka / Produktový list/ Prohlášení dodavatele</w:t>
            </w:r>
          </w:p>
        </w:tc>
      </w:tr>
      <w:tr w:rsidR="00136B12" w14:paraId="6B8D63C5" w14:textId="77777777" w:rsidTr="009945E8">
        <w:trPr>
          <w:trHeight w:val="625"/>
        </w:trPr>
        <w:tc>
          <w:tcPr>
            <w:tcW w:w="1268" w:type="dxa"/>
            <w:vAlign w:val="center"/>
          </w:tcPr>
          <w:p w14:paraId="01303AF3" w14:textId="3FBEF1FE" w:rsidR="00136B12" w:rsidRPr="00D60BA9" w:rsidRDefault="00136B12" w:rsidP="009160E9">
            <w:pPr>
              <w:jc w:val="center"/>
            </w:pPr>
            <w:permStart w:id="1363170181" w:edGrp="everyone" w:colFirst="2" w:colLast="2"/>
            <w:permEnd w:id="1565220145"/>
            <w:r>
              <w:lastRenderedPageBreak/>
              <w:t>5.</w:t>
            </w:r>
          </w:p>
        </w:tc>
        <w:tc>
          <w:tcPr>
            <w:tcW w:w="6770" w:type="dxa"/>
          </w:tcPr>
          <w:p w14:paraId="325225DD" w14:textId="3ED779C2" w:rsidR="00136B12" w:rsidRPr="00D60BA9" w:rsidRDefault="00136B12" w:rsidP="008E409F">
            <w:r w:rsidRPr="00D60BA9">
              <w:t>In-chamber detektory pro pozorování sekundárních elektronů i zpětně odražených elektronů (SE i BE) v režimu vysokého vakua.</w:t>
            </w:r>
          </w:p>
        </w:tc>
        <w:tc>
          <w:tcPr>
            <w:tcW w:w="2062" w:type="dxa"/>
          </w:tcPr>
          <w:p w14:paraId="148361DC" w14:textId="77777777" w:rsidR="00136B12" w:rsidRDefault="00136B12" w:rsidP="0041009C"/>
        </w:tc>
        <w:tc>
          <w:tcPr>
            <w:tcW w:w="3362" w:type="dxa"/>
          </w:tcPr>
          <w:p w14:paraId="0F4DFA59" w14:textId="7B0234DF" w:rsidR="00136B12" w:rsidRDefault="00136B12" w:rsidP="0041009C">
            <w:r>
              <w:t>Nabídka / Produktový list</w:t>
            </w:r>
          </w:p>
        </w:tc>
      </w:tr>
      <w:tr w:rsidR="00136B12" w14:paraId="1A13101D" w14:textId="77777777" w:rsidTr="009945E8">
        <w:trPr>
          <w:trHeight w:val="348"/>
        </w:trPr>
        <w:tc>
          <w:tcPr>
            <w:tcW w:w="1268" w:type="dxa"/>
            <w:vAlign w:val="center"/>
          </w:tcPr>
          <w:p w14:paraId="421CCF6E" w14:textId="6043D846" w:rsidR="00136B12" w:rsidRPr="00D60BA9" w:rsidRDefault="00136B12" w:rsidP="009160E9">
            <w:pPr>
              <w:jc w:val="center"/>
            </w:pPr>
            <w:permStart w:id="1705137276" w:edGrp="everyone" w:colFirst="2" w:colLast="2"/>
            <w:permEnd w:id="1363170181"/>
            <w:r>
              <w:t>6.</w:t>
            </w:r>
          </w:p>
        </w:tc>
        <w:tc>
          <w:tcPr>
            <w:tcW w:w="6770" w:type="dxa"/>
          </w:tcPr>
          <w:p w14:paraId="664E9636" w14:textId="7F6C1CF6" w:rsidR="00136B12" w:rsidRPr="00D60BA9" w:rsidRDefault="00136B12" w:rsidP="00D60BA9">
            <w:r w:rsidRPr="00D60BA9">
              <w:t>Mixování signálu SE a BE v libovolných poměrech signálů.</w:t>
            </w:r>
          </w:p>
        </w:tc>
        <w:tc>
          <w:tcPr>
            <w:tcW w:w="2062" w:type="dxa"/>
          </w:tcPr>
          <w:p w14:paraId="6FE57AFE" w14:textId="77777777" w:rsidR="00136B12" w:rsidRDefault="00136B12" w:rsidP="0041009C"/>
        </w:tc>
        <w:tc>
          <w:tcPr>
            <w:tcW w:w="3362" w:type="dxa"/>
          </w:tcPr>
          <w:p w14:paraId="51AC5942" w14:textId="3C497035" w:rsidR="00136B12" w:rsidRDefault="00136B12" w:rsidP="0041009C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</w:t>
            </w:r>
          </w:p>
        </w:tc>
      </w:tr>
      <w:tr w:rsidR="00136B12" w14:paraId="6EE0CC70" w14:textId="77777777" w:rsidTr="009945E8">
        <w:trPr>
          <w:cantSplit/>
          <w:trHeight w:val="708"/>
        </w:trPr>
        <w:tc>
          <w:tcPr>
            <w:tcW w:w="1268" w:type="dxa"/>
            <w:vAlign w:val="center"/>
          </w:tcPr>
          <w:p w14:paraId="28A5F59A" w14:textId="2A3849AD" w:rsidR="00136B12" w:rsidRDefault="00136B12" w:rsidP="009160E9">
            <w:pPr>
              <w:jc w:val="center"/>
            </w:pPr>
            <w:permStart w:id="1861106801" w:edGrp="everyone" w:colFirst="2" w:colLast="2"/>
            <w:permEnd w:id="1705137276"/>
            <w:r>
              <w:t>7.</w:t>
            </w:r>
          </w:p>
        </w:tc>
        <w:tc>
          <w:tcPr>
            <w:tcW w:w="6770" w:type="dxa"/>
          </w:tcPr>
          <w:p w14:paraId="01CBE101" w14:textId="7BFFCF4E" w:rsidR="00136B12" w:rsidRDefault="00136B12" w:rsidP="00794090">
            <w:r>
              <w:t>Režim nízkého vakua s volitelným tlakem v komoře, maximální možný tlak v komoře je 150 Pa či vyšší.</w:t>
            </w:r>
          </w:p>
        </w:tc>
        <w:tc>
          <w:tcPr>
            <w:tcW w:w="2062" w:type="dxa"/>
          </w:tcPr>
          <w:p w14:paraId="0583957F" w14:textId="77777777" w:rsidR="00136B12" w:rsidRDefault="00136B12" w:rsidP="0041009C"/>
        </w:tc>
        <w:tc>
          <w:tcPr>
            <w:tcW w:w="3362" w:type="dxa"/>
          </w:tcPr>
          <w:p w14:paraId="240ACA1C" w14:textId="7A5B0B3F" w:rsidR="00136B12" w:rsidRDefault="00136B12" w:rsidP="0041009C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</w:t>
            </w:r>
          </w:p>
        </w:tc>
      </w:tr>
      <w:tr w:rsidR="00136B12" w14:paraId="001D45AB" w14:textId="77777777" w:rsidTr="009945E8">
        <w:tc>
          <w:tcPr>
            <w:tcW w:w="1268" w:type="dxa"/>
            <w:vAlign w:val="center"/>
          </w:tcPr>
          <w:p w14:paraId="4226CD39" w14:textId="60D7BD3A" w:rsidR="00136B12" w:rsidRDefault="00136B12" w:rsidP="009160E9">
            <w:pPr>
              <w:jc w:val="center"/>
            </w:pPr>
            <w:permStart w:id="1088120603" w:edGrp="everyone" w:colFirst="2" w:colLast="2"/>
            <w:permEnd w:id="1861106801"/>
            <w:r>
              <w:t>8.</w:t>
            </w:r>
          </w:p>
        </w:tc>
        <w:tc>
          <w:tcPr>
            <w:tcW w:w="6770" w:type="dxa"/>
          </w:tcPr>
          <w:p w14:paraId="37465636" w14:textId="77777777" w:rsidR="00136B12" w:rsidRDefault="00136B12" w:rsidP="00794090">
            <w:pPr>
              <w:rPr>
                <w:iCs/>
              </w:rPr>
            </w:pPr>
            <w:r>
              <w:rPr>
                <w:iCs/>
              </w:rPr>
              <w:t xml:space="preserve">Mikroskop je vybaven </w:t>
            </w:r>
            <w:r w:rsidRPr="00D67CC2">
              <w:rPr>
                <w:iCs/>
              </w:rPr>
              <w:t>SE a BE detektory</w:t>
            </w:r>
            <w:r>
              <w:rPr>
                <w:iCs/>
              </w:rPr>
              <w:t>, které je možné používat</w:t>
            </w:r>
            <w:r w:rsidRPr="00D67CC2">
              <w:rPr>
                <w:iCs/>
              </w:rPr>
              <w:t xml:space="preserve"> v režimu nízkého vakua</w:t>
            </w:r>
            <w:r>
              <w:rPr>
                <w:iCs/>
              </w:rPr>
              <w:t>.</w:t>
            </w:r>
          </w:p>
          <w:p w14:paraId="659BE975" w14:textId="6F70AB7A" w:rsidR="009945E8" w:rsidRDefault="009945E8" w:rsidP="00794090"/>
        </w:tc>
        <w:tc>
          <w:tcPr>
            <w:tcW w:w="2062" w:type="dxa"/>
          </w:tcPr>
          <w:p w14:paraId="295820F8" w14:textId="77777777" w:rsidR="00136B12" w:rsidRDefault="00136B12" w:rsidP="0041009C"/>
        </w:tc>
        <w:tc>
          <w:tcPr>
            <w:tcW w:w="3362" w:type="dxa"/>
          </w:tcPr>
          <w:p w14:paraId="34F5A06A" w14:textId="45FC6411" w:rsidR="00136B12" w:rsidRDefault="00136B12" w:rsidP="0041009C">
            <w:r w:rsidRPr="00ED490F">
              <w:t>Nabídka</w:t>
            </w:r>
            <w:r w:rsidR="009945E8">
              <w:t xml:space="preserve"> </w:t>
            </w:r>
            <w:r w:rsidRPr="00ED490F">
              <w:t>/</w:t>
            </w:r>
            <w:r w:rsidR="009945E8">
              <w:t xml:space="preserve"> </w:t>
            </w:r>
            <w:r w:rsidRPr="00ED490F">
              <w:t>Produktový list</w:t>
            </w:r>
          </w:p>
        </w:tc>
      </w:tr>
      <w:tr w:rsidR="00136B12" w14:paraId="2C656E06" w14:textId="77777777" w:rsidTr="009945E8">
        <w:trPr>
          <w:cantSplit/>
        </w:trPr>
        <w:tc>
          <w:tcPr>
            <w:tcW w:w="1268" w:type="dxa"/>
            <w:vAlign w:val="center"/>
          </w:tcPr>
          <w:p w14:paraId="2DA82E09" w14:textId="77B32015" w:rsidR="00136B12" w:rsidRDefault="00136B12" w:rsidP="009160E9">
            <w:pPr>
              <w:jc w:val="center"/>
            </w:pPr>
            <w:permStart w:id="97145751" w:edGrp="everyone" w:colFirst="2" w:colLast="2"/>
            <w:permEnd w:id="1088120603"/>
            <w:r>
              <w:t>9.</w:t>
            </w:r>
          </w:p>
        </w:tc>
        <w:tc>
          <w:tcPr>
            <w:tcW w:w="6770" w:type="dxa"/>
          </w:tcPr>
          <w:p w14:paraId="08630DC5" w14:textId="77777777" w:rsidR="00136B12" w:rsidRDefault="00136B12" w:rsidP="006C425B">
            <w:r w:rsidRPr="00D60BA9">
              <w:t>Mikroskop umožňuje pozorování nevodivých magnetických materiálů v režimu s vysokým rozlišením bez pokovení a bez magnetického pole v komoře.</w:t>
            </w:r>
          </w:p>
          <w:p w14:paraId="27FACCEB" w14:textId="22F5B4FB" w:rsidR="009945E8" w:rsidRPr="00D60BA9" w:rsidRDefault="009945E8" w:rsidP="006C425B"/>
        </w:tc>
        <w:tc>
          <w:tcPr>
            <w:tcW w:w="2062" w:type="dxa"/>
          </w:tcPr>
          <w:p w14:paraId="5B942185" w14:textId="77777777" w:rsidR="00136B12" w:rsidRDefault="00136B12" w:rsidP="0041009C"/>
        </w:tc>
        <w:tc>
          <w:tcPr>
            <w:tcW w:w="3362" w:type="dxa"/>
          </w:tcPr>
          <w:p w14:paraId="5CD6D676" w14:textId="1CEAA716" w:rsidR="00136B12" w:rsidRPr="00ED490F" w:rsidRDefault="00136B12" w:rsidP="0041009C">
            <w:r w:rsidRPr="00ED490F">
              <w:t>Nabídka</w:t>
            </w:r>
            <w:r w:rsidR="009945E8">
              <w:t xml:space="preserve"> </w:t>
            </w:r>
            <w:r w:rsidRPr="00ED490F">
              <w:t>/</w:t>
            </w:r>
            <w:r w:rsidR="009945E8">
              <w:t xml:space="preserve"> </w:t>
            </w:r>
            <w:r w:rsidRPr="00ED490F">
              <w:t>Produktový list</w:t>
            </w:r>
          </w:p>
        </w:tc>
      </w:tr>
      <w:tr w:rsidR="00136B12" w14:paraId="03491102" w14:textId="77777777" w:rsidTr="009945E8">
        <w:trPr>
          <w:cantSplit/>
        </w:trPr>
        <w:tc>
          <w:tcPr>
            <w:tcW w:w="1268" w:type="dxa"/>
            <w:vAlign w:val="center"/>
          </w:tcPr>
          <w:p w14:paraId="38802AA1" w14:textId="43AF36E3" w:rsidR="00136B12" w:rsidRDefault="00136B12" w:rsidP="009160E9">
            <w:pPr>
              <w:jc w:val="center"/>
            </w:pPr>
            <w:permStart w:id="988889887" w:edGrp="everyone" w:colFirst="2" w:colLast="2"/>
            <w:permEnd w:id="97145751"/>
            <w:r>
              <w:t>10.</w:t>
            </w:r>
          </w:p>
        </w:tc>
        <w:tc>
          <w:tcPr>
            <w:tcW w:w="6770" w:type="dxa"/>
          </w:tcPr>
          <w:p w14:paraId="278F9DCA" w14:textId="77777777" w:rsidR="00136B12" w:rsidRDefault="00136B12" w:rsidP="006C425B">
            <w:r w:rsidRPr="00D60BA9">
              <w:t>Živé 3D BEI zobrazení v grafickém uživatelském rozhraní mikroskopu (GUI)</w:t>
            </w:r>
          </w:p>
          <w:p w14:paraId="27F026C0" w14:textId="489E9955" w:rsidR="009945E8" w:rsidRPr="00D60BA9" w:rsidRDefault="009945E8" w:rsidP="006C425B"/>
        </w:tc>
        <w:tc>
          <w:tcPr>
            <w:tcW w:w="2062" w:type="dxa"/>
          </w:tcPr>
          <w:p w14:paraId="430B596F" w14:textId="77777777" w:rsidR="00136B12" w:rsidRDefault="00136B12" w:rsidP="0041009C"/>
        </w:tc>
        <w:tc>
          <w:tcPr>
            <w:tcW w:w="3362" w:type="dxa"/>
          </w:tcPr>
          <w:p w14:paraId="2572CE51" w14:textId="5BD1BDEF" w:rsidR="00136B12" w:rsidRPr="00ED490F" w:rsidRDefault="00136B12" w:rsidP="0041009C">
            <w:r w:rsidRPr="00ED490F">
              <w:t>Nabídka</w:t>
            </w:r>
            <w:r w:rsidR="009945E8">
              <w:t xml:space="preserve"> </w:t>
            </w:r>
            <w:r w:rsidRPr="00ED490F">
              <w:t>/</w:t>
            </w:r>
            <w:r w:rsidR="009945E8">
              <w:t xml:space="preserve"> </w:t>
            </w:r>
            <w:r w:rsidRPr="00ED490F">
              <w:t>Produktový list</w:t>
            </w:r>
          </w:p>
        </w:tc>
      </w:tr>
      <w:tr w:rsidR="00136B12" w14:paraId="161C7B4F" w14:textId="77777777" w:rsidTr="009945E8">
        <w:tc>
          <w:tcPr>
            <w:tcW w:w="1268" w:type="dxa"/>
            <w:vAlign w:val="center"/>
          </w:tcPr>
          <w:p w14:paraId="54850FD9" w14:textId="608EBC1D" w:rsidR="00136B12" w:rsidRDefault="00136B12" w:rsidP="009160E9">
            <w:pPr>
              <w:jc w:val="center"/>
            </w:pPr>
            <w:permStart w:id="1176527046" w:edGrp="everyone" w:colFirst="2" w:colLast="2"/>
            <w:permEnd w:id="988889887"/>
            <w:r>
              <w:t>11.</w:t>
            </w:r>
          </w:p>
        </w:tc>
        <w:tc>
          <w:tcPr>
            <w:tcW w:w="6770" w:type="dxa"/>
          </w:tcPr>
          <w:p w14:paraId="18ABF3E7" w14:textId="77777777" w:rsidR="00136B12" w:rsidRDefault="00136B12" w:rsidP="0041009C">
            <w:r w:rsidRPr="00D60BA9">
              <w:t>BEI detektor zpětně odražených elektronů optimalizovaný pro detekci elektronů při nízkém urychlovacím napětí.</w:t>
            </w:r>
          </w:p>
          <w:p w14:paraId="0FBDCAA2" w14:textId="77A34399" w:rsidR="009945E8" w:rsidRPr="00D60BA9" w:rsidRDefault="009945E8" w:rsidP="0041009C"/>
        </w:tc>
        <w:tc>
          <w:tcPr>
            <w:tcW w:w="2062" w:type="dxa"/>
          </w:tcPr>
          <w:p w14:paraId="7F13514F" w14:textId="77777777" w:rsidR="00136B12" w:rsidRDefault="00136B12" w:rsidP="0041009C"/>
        </w:tc>
        <w:tc>
          <w:tcPr>
            <w:tcW w:w="3362" w:type="dxa"/>
          </w:tcPr>
          <w:p w14:paraId="23234733" w14:textId="2BB04B1E" w:rsidR="00136B12" w:rsidRDefault="00136B12" w:rsidP="0041009C">
            <w:r w:rsidRPr="00ED490F">
              <w:t>Nabídka</w:t>
            </w:r>
            <w:r w:rsidR="009945E8">
              <w:t xml:space="preserve"> </w:t>
            </w:r>
            <w:r w:rsidRPr="00ED490F">
              <w:t>/</w:t>
            </w:r>
            <w:r w:rsidR="009945E8">
              <w:t xml:space="preserve"> </w:t>
            </w:r>
            <w:r w:rsidRPr="00ED490F">
              <w:t>Produktový list</w:t>
            </w:r>
          </w:p>
        </w:tc>
      </w:tr>
      <w:tr w:rsidR="00136B12" w14:paraId="707DC059" w14:textId="77777777" w:rsidTr="009945E8">
        <w:tc>
          <w:tcPr>
            <w:tcW w:w="1268" w:type="dxa"/>
            <w:vAlign w:val="center"/>
          </w:tcPr>
          <w:p w14:paraId="1EF79EE3" w14:textId="60015137" w:rsidR="00136B12" w:rsidRDefault="00136B12" w:rsidP="009160E9">
            <w:pPr>
              <w:jc w:val="center"/>
            </w:pPr>
            <w:permStart w:id="1864269408" w:edGrp="everyone" w:colFirst="2" w:colLast="2"/>
            <w:permEnd w:id="1176527046"/>
            <w:r>
              <w:t>12.</w:t>
            </w:r>
          </w:p>
        </w:tc>
        <w:tc>
          <w:tcPr>
            <w:tcW w:w="6770" w:type="dxa"/>
          </w:tcPr>
          <w:p w14:paraId="4FDF1A34" w14:textId="1133E9D0" w:rsidR="00136B12" w:rsidRPr="00D60BA9" w:rsidRDefault="00136B12" w:rsidP="008E409F">
            <w:r w:rsidRPr="00D60BA9">
              <w:rPr>
                <w:iCs/>
              </w:rPr>
              <w:t xml:space="preserve">Mikroskop má regulovatelný proud svazku v rozsahu méně než </w:t>
            </w:r>
            <w:r w:rsidRPr="00D60BA9">
              <w:t>1pA až 400 nA (při 30kV).</w:t>
            </w:r>
          </w:p>
          <w:p w14:paraId="1F08F462" w14:textId="77777777" w:rsidR="00136B12" w:rsidRDefault="00136B12" w:rsidP="008E409F">
            <w:r w:rsidRPr="00D60BA9">
              <w:t>Mikroskop má proud svazku při 5kV min. 15 nA a umožní zároveň zobrazení za těchto podmínek.</w:t>
            </w:r>
          </w:p>
          <w:p w14:paraId="1C97382B" w14:textId="603A0DD9" w:rsidR="009945E8" w:rsidRPr="00D60BA9" w:rsidRDefault="009945E8" w:rsidP="008E409F"/>
        </w:tc>
        <w:tc>
          <w:tcPr>
            <w:tcW w:w="2062" w:type="dxa"/>
          </w:tcPr>
          <w:p w14:paraId="03417E43" w14:textId="5C8CC051" w:rsidR="00136B12" w:rsidRDefault="00136B12" w:rsidP="0041009C"/>
        </w:tc>
        <w:tc>
          <w:tcPr>
            <w:tcW w:w="3362" w:type="dxa"/>
          </w:tcPr>
          <w:p w14:paraId="0A28E25F" w14:textId="6978EB8F" w:rsidR="00136B12" w:rsidRDefault="00136B12" w:rsidP="0041009C">
            <w:r w:rsidRPr="00ED490F">
              <w:t>Nabídka</w:t>
            </w:r>
            <w:r w:rsidR="009945E8">
              <w:t xml:space="preserve"> </w:t>
            </w:r>
            <w:r w:rsidRPr="00ED490F">
              <w:t>/</w:t>
            </w:r>
            <w:r w:rsidR="009945E8">
              <w:t xml:space="preserve"> </w:t>
            </w:r>
            <w:r w:rsidRPr="00ED490F">
              <w:t>Produktový list</w:t>
            </w:r>
          </w:p>
        </w:tc>
      </w:tr>
      <w:tr w:rsidR="00136B12" w14:paraId="4278796A" w14:textId="77777777" w:rsidTr="009945E8">
        <w:tc>
          <w:tcPr>
            <w:tcW w:w="1268" w:type="dxa"/>
            <w:vAlign w:val="center"/>
          </w:tcPr>
          <w:p w14:paraId="4640F570" w14:textId="105E9543" w:rsidR="00136B12" w:rsidRDefault="00136B12" w:rsidP="009160E9">
            <w:pPr>
              <w:jc w:val="center"/>
            </w:pPr>
            <w:permStart w:id="2065306884" w:edGrp="everyone" w:colFirst="2" w:colLast="2"/>
            <w:permEnd w:id="1864269408"/>
            <w:r>
              <w:t>13.</w:t>
            </w:r>
          </w:p>
        </w:tc>
        <w:tc>
          <w:tcPr>
            <w:tcW w:w="6770" w:type="dxa"/>
          </w:tcPr>
          <w:p w14:paraId="0E9AB101" w14:textId="77777777" w:rsidR="00136B12" w:rsidRDefault="00136B12" w:rsidP="00B86DEE">
            <w:pPr>
              <w:pStyle w:val="TableParagraph"/>
              <w:spacing w:before="18" w:line="268" w:lineRule="auto"/>
              <w:ind w:right="187"/>
              <w:rPr>
                <w:rFonts w:cstheme="minorHAnsi"/>
                <w:lang w:val="cs-CZ"/>
              </w:rPr>
            </w:pPr>
            <w:r w:rsidRPr="00D60BA9">
              <w:rPr>
                <w:rFonts w:cstheme="minorHAnsi"/>
                <w:lang w:val="cs-CZ"/>
              </w:rPr>
              <w:t xml:space="preserve">Navigace na vzorku pomocí barevné </w:t>
            </w:r>
            <w:r w:rsidRPr="00D60BA9">
              <w:rPr>
                <w:rFonts w:cstheme="minorHAnsi"/>
                <w:spacing w:val="17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CCD</w:t>
            </w:r>
            <w:r w:rsidRPr="00D60BA9">
              <w:rPr>
                <w:rFonts w:cstheme="minorHAnsi"/>
                <w:spacing w:val="31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kamery</w:t>
            </w:r>
            <w:r w:rsidRPr="00D60BA9">
              <w:rPr>
                <w:rFonts w:cstheme="minorHAnsi"/>
                <w:spacing w:val="2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pro</w:t>
            </w:r>
            <w:r w:rsidRPr="00D60BA9">
              <w:rPr>
                <w:rFonts w:cstheme="minorHAnsi"/>
                <w:spacing w:val="12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živé</w:t>
            </w:r>
            <w:r w:rsidRPr="00D60BA9">
              <w:rPr>
                <w:rFonts w:cstheme="minorHAnsi"/>
                <w:spacing w:val="2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(live)</w:t>
            </w:r>
            <w:r w:rsidRPr="00D60BA9">
              <w:rPr>
                <w:rFonts w:cstheme="minorHAnsi"/>
                <w:spacing w:val="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zobrazení</w:t>
            </w:r>
            <w:r w:rsidRPr="00D60BA9">
              <w:rPr>
                <w:rFonts w:cstheme="minorHAnsi"/>
                <w:spacing w:val="22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prostoru</w:t>
            </w:r>
            <w:r w:rsidRPr="00D60BA9">
              <w:rPr>
                <w:rFonts w:cstheme="minorHAnsi"/>
                <w:spacing w:val="22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uvni</w:t>
            </w:r>
            <w:r w:rsidRPr="00D60BA9">
              <w:rPr>
                <w:rFonts w:cstheme="minorHAnsi"/>
                <w:spacing w:val="5"/>
                <w:lang w:val="cs-CZ"/>
              </w:rPr>
              <w:t>t</w:t>
            </w:r>
            <w:r w:rsidRPr="00D60BA9">
              <w:rPr>
                <w:rFonts w:cstheme="minorHAnsi"/>
                <w:lang w:val="cs-CZ"/>
              </w:rPr>
              <w:t>ř</w:t>
            </w:r>
            <w:r w:rsidRPr="00D60BA9">
              <w:rPr>
                <w:rFonts w:cstheme="minorHAnsi"/>
                <w:spacing w:val="2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komory</w:t>
            </w:r>
            <w:r w:rsidRPr="00D60BA9">
              <w:rPr>
                <w:rFonts w:cstheme="minorHAnsi"/>
                <w:w w:val="103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mikroskopu</w:t>
            </w:r>
            <w:r w:rsidRPr="00D60BA9">
              <w:rPr>
                <w:rFonts w:cstheme="minorHAnsi"/>
                <w:spacing w:val="20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(s</w:t>
            </w:r>
            <w:r w:rsidRPr="00D60BA9">
              <w:rPr>
                <w:rFonts w:cstheme="minorHAnsi"/>
                <w:spacing w:val="1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rozlišením</w:t>
            </w:r>
            <w:r w:rsidRPr="00D60BA9">
              <w:rPr>
                <w:rFonts w:cstheme="minorHAnsi"/>
                <w:spacing w:val="30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min.</w:t>
            </w:r>
            <w:r w:rsidRPr="00D60BA9">
              <w:rPr>
                <w:rFonts w:cstheme="minorHAnsi"/>
                <w:spacing w:val="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4</w:t>
            </w:r>
            <w:r w:rsidRPr="00D60BA9">
              <w:rPr>
                <w:rFonts w:cstheme="minorHAnsi"/>
                <w:spacing w:val="24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MPix) s propojením</w:t>
            </w:r>
            <w:r w:rsidRPr="00D60BA9">
              <w:rPr>
                <w:rFonts w:cstheme="minorHAnsi"/>
                <w:spacing w:val="24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na</w:t>
            </w:r>
            <w:r w:rsidRPr="00D60BA9">
              <w:rPr>
                <w:rFonts w:cstheme="minorHAnsi"/>
                <w:spacing w:val="22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motorizaci</w:t>
            </w:r>
            <w:r w:rsidRPr="00D60BA9">
              <w:rPr>
                <w:rFonts w:cstheme="minorHAnsi"/>
                <w:spacing w:val="18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stolku</w:t>
            </w:r>
            <w:r w:rsidRPr="00D60BA9">
              <w:rPr>
                <w:rFonts w:cstheme="minorHAnsi"/>
                <w:spacing w:val="27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pomocí navigačního</w:t>
            </w:r>
            <w:r w:rsidRPr="00D60BA9">
              <w:rPr>
                <w:rFonts w:cstheme="minorHAnsi"/>
                <w:spacing w:val="28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systému,</w:t>
            </w:r>
            <w:r w:rsidRPr="00D60BA9">
              <w:rPr>
                <w:rFonts w:cstheme="minorHAnsi"/>
                <w:spacing w:val="23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včetně</w:t>
            </w:r>
            <w:r w:rsidRPr="00D60BA9">
              <w:rPr>
                <w:rFonts w:cstheme="minorHAnsi"/>
                <w:spacing w:val="2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automatického</w:t>
            </w:r>
            <w:r w:rsidRPr="00D60BA9">
              <w:rPr>
                <w:rFonts w:cstheme="minorHAnsi"/>
                <w:spacing w:val="43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ukládání</w:t>
            </w:r>
            <w:r w:rsidRPr="00D60BA9">
              <w:rPr>
                <w:rFonts w:cstheme="minorHAnsi"/>
                <w:spacing w:val="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všech</w:t>
            </w:r>
            <w:r w:rsidRPr="00D60BA9">
              <w:rPr>
                <w:rFonts w:cstheme="minorHAnsi"/>
                <w:spacing w:val="2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pozic</w:t>
            </w:r>
            <w:r w:rsidRPr="00D60BA9">
              <w:rPr>
                <w:rFonts w:cstheme="minorHAnsi"/>
                <w:spacing w:val="1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stolku -</w:t>
            </w:r>
            <w:r w:rsidRPr="00D60BA9">
              <w:rPr>
                <w:rFonts w:cstheme="minorHAnsi"/>
                <w:spacing w:val="5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od</w:t>
            </w:r>
            <w:r w:rsidRPr="00D60BA9">
              <w:rPr>
                <w:rFonts w:cstheme="minorHAnsi"/>
                <w:spacing w:val="16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nejmenšího</w:t>
            </w:r>
            <w:r w:rsidRPr="00D60BA9">
              <w:rPr>
                <w:rFonts w:cstheme="minorHAnsi"/>
                <w:spacing w:val="20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zvětšení</w:t>
            </w:r>
            <w:r w:rsidRPr="00D60BA9">
              <w:rPr>
                <w:rFonts w:cstheme="minorHAnsi"/>
                <w:spacing w:val="7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až</w:t>
            </w:r>
            <w:r w:rsidRPr="00D60BA9">
              <w:rPr>
                <w:rFonts w:cstheme="minorHAnsi"/>
                <w:spacing w:val="1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po</w:t>
            </w:r>
            <w:r w:rsidRPr="00D60BA9">
              <w:rPr>
                <w:rFonts w:cstheme="minorHAnsi"/>
                <w:spacing w:val="4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zvětšení</w:t>
            </w:r>
            <w:r w:rsidRPr="00D60BA9">
              <w:rPr>
                <w:rFonts w:cstheme="minorHAnsi"/>
                <w:spacing w:val="19"/>
                <w:lang w:val="cs-CZ"/>
              </w:rPr>
              <w:t xml:space="preserve"> </w:t>
            </w:r>
            <w:r w:rsidRPr="00D60BA9">
              <w:rPr>
                <w:rFonts w:cstheme="minorHAnsi"/>
                <w:lang w:val="cs-CZ"/>
              </w:rPr>
              <w:t>maximální</w:t>
            </w:r>
          </w:p>
          <w:p w14:paraId="4514925E" w14:textId="53DCE341" w:rsidR="009945E8" w:rsidRPr="00D60BA9" w:rsidRDefault="009945E8" w:rsidP="00B86DEE">
            <w:pPr>
              <w:pStyle w:val="TableParagraph"/>
              <w:spacing w:before="18" w:line="268" w:lineRule="auto"/>
              <w:ind w:right="187"/>
              <w:rPr>
                <w:rFonts w:cstheme="minorHAnsi"/>
                <w:lang w:val="cs-CZ"/>
              </w:rPr>
            </w:pPr>
          </w:p>
        </w:tc>
        <w:tc>
          <w:tcPr>
            <w:tcW w:w="2062" w:type="dxa"/>
          </w:tcPr>
          <w:p w14:paraId="41400155" w14:textId="77777777" w:rsidR="00136B12" w:rsidRDefault="00136B12" w:rsidP="0041009C"/>
        </w:tc>
        <w:tc>
          <w:tcPr>
            <w:tcW w:w="3362" w:type="dxa"/>
          </w:tcPr>
          <w:p w14:paraId="4F7FE3E8" w14:textId="7BC5B4F1" w:rsidR="00136B12" w:rsidRDefault="00136B12" w:rsidP="0041009C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</w:t>
            </w:r>
          </w:p>
        </w:tc>
      </w:tr>
      <w:tr w:rsidR="00136B12" w14:paraId="3B6F81BE" w14:textId="77777777" w:rsidTr="009945E8">
        <w:tc>
          <w:tcPr>
            <w:tcW w:w="1268" w:type="dxa"/>
            <w:vAlign w:val="center"/>
          </w:tcPr>
          <w:p w14:paraId="3F4BA0E2" w14:textId="1D673A70" w:rsidR="00136B12" w:rsidRDefault="00136B12" w:rsidP="009160E9">
            <w:pPr>
              <w:jc w:val="center"/>
            </w:pPr>
            <w:permStart w:id="683893944" w:edGrp="everyone" w:colFirst="2" w:colLast="2"/>
            <w:permEnd w:id="2065306884"/>
            <w:r>
              <w:lastRenderedPageBreak/>
              <w:t>14.</w:t>
            </w:r>
          </w:p>
        </w:tc>
        <w:tc>
          <w:tcPr>
            <w:tcW w:w="6770" w:type="dxa"/>
          </w:tcPr>
          <w:p w14:paraId="2758E230" w14:textId="4991B3D8" w:rsidR="00136B12" w:rsidRPr="00D60BA9" w:rsidRDefault="00136B12" w:rsidP="00FA4AFA">
            <w:r w:rsidRPr="00D60BA9">
              <w:t>Plně mechanicky eucentrický a zároveň kompucentrický stolek ve všech pracovních vzdálenostech.</w:t>
            </w:r>
          </w:p>
          <w:p w14:paraId="445493E7" w14:textId="508D87FC" w:rsidR="00136B12" w:rsidRPr="00D60BA9" w:rsidRDefault="00136B12" w:rsidP="00FA4AFA">
            <w:r w:rsidRPr="00D60BA9">
              <w:t>Motorizace stolku ve všech 5 osách, včetně plné rotace (360°) a naklánění (minimálně v rozsahu min. -10° až 80°).</w:t>
            </w:r>
          </w:p>
          <w:p w14:paraId="47F2D916" w14:textId="61ECB31E" w:rsidR="00136B12" w:rsidRPr="00D60BA9" w:rsidRDefault="00136B12" w:rsidP="00FA4AFA">
            <w:r w:rsidRPr="00D60BA9">
              <w:t>Kontinuální posuv v ose Z min. 75mm</w:t>
            </w:r>
          </w:p>
          <w:p w14:paraId="38B88B74" w14:textId="60A6B832" w:rsidR="00136B12" w:rsidRPr="00D60BA9" w:rsidRDefault="00136B12" w:rsidP="00FA4AFA">
            <w:r w:rsidRPr="00D60BA9">
              <w:t>Posuv stolku v ose X min. 100 mm</w:t>
            </w:r>
          </w:p>
          <w:p w14:paraId="158F93DC" w14:textId="1058B12D" w:rsidR="00136B12" w:rsidRPr="00D60BA9" w:rsidRDefault="00136B12" w:rsidP="00FA4AFA">
            <w:r w:rsidRPr="00D60BA9">
              <w:t>Posuv stoku v ose Y min. 100 mm</w:t>
            </w:r>
          </w:p>
          <w:p w14:paraId="140D0250" w14:textId="77777777" w:rsidR="00136B12" w:rsidRDefault="00136B12" w:rsidP="00FA4AFA">
            <w:pPr>
              <w:rPr>
                <w:rFonts w:ascii="Abadi" w:hAnsi="Abadi"/>
              </w:rPr>
            </w:pPr>
            <w:r w:rsidRPr="00D60BA9">
              <w:t>Přesnost posuvu stolku je menší než</w:t>
            </w:r>
            <w:r w:rsidRPr="00D60BA9">
              <w:rPr>
                <w:rFonts w:ascii="Abadi" w:hAnsi="Abadi"/>
              </w:rPr>
              <w:t xml:space="preserve"> 1</w:t>
            </w:r>
            <w:r>
              <w:rPr>
                <w:rFonts w:ascii="Abadi" w:hAnsi="Abadi"/>
              </w:rPr>
              <w:t xml:space="preserve"> </w:t>
            </w:r>
            <w:r w:rsidRPr="00D60BA9">
              <w:rPr>
                <w:rFonts w:ascii="Abadi" w:hAnsi="Abadi"/>
              </w:rPr>
              <w:t>µm.</w:t>
            </w:r>
          </w:p>
          <w:p w14:paraId="5367C894" w14:textId="5225B34E" w:rsidR="009945E8" w:rsidRPr="00D60BA9" w:rsidRDefault="009945E8" w:rsidP="00FA4AFA"/>
        </w:tc>
        <w:tc>
          <w:tcPr>
            <w:tcW w:w="2062" w:type="dxa"/>
          </w:tcPr>
          <w:p w14:paraId="3D4216DA" w14:textId="1EBAD8C4" w:rsidR="00136B12" w:rsidRDefault="00136B12" w:rsidP="0041009C"/>
        </w:tc>
        <w:tc>
          <w:tcPr>
            <w:tcW w:w="3362" w:type="dxa"/>
          </w:tcPr>
          <w:p w14:paraId="3A26E38F" w14:textId="3695D90D" w:rsidR="00136B12" w:rsidRDefault="00136B12" w:rsidP="0041009C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</w:t>
            </w:r>
          </w:p>
        </w:tc>
      </w:tr>
      <w:tr w:rsidR="00136B12" w14:paraId="7460A786" w14:textId="77777777" w:rsidTr="009945E8">
        <w:trPr>
          <w:cantSplit/>
          <w:trHeight w:val="1417"/>
        </w:trPr>
        <w:tc>
          <w:tcPr>
            <w:tcW w:w="1268" w:type="dxa"/>
            <w:vAlign w:val="center"/>
          </w:tcPr>
          <w:p w14:paraId="354CDBE5" w14:textId="7EFCA915" w:rsidR="00136B12" w:rsidRDefault="00136B12" w:rsidP="009160E9">
            <w:pPr>
              <w:jc w:val="center"/>
            </w:pPr>
            <w:permStart w:id="438046180" w:edGrp="everyone" w:colFirst="2" w:colLast="2"/>
            <w:permEnd w:id="683893944"/>
            <w:r>
              <w:t>15.</w:t>
            </w:r>
          </w:p>
        </w:tc>
        <w:tc>
          <w:tcPr>
            <w:tcW w:w="6770" w:type="dxa"/>
          </w:tcPr>
          <w:p w14:paraId="67B47D35" w14:textId="77777777" w:rsidR="00136B12" w:rsidRPr="00D60BA9" w:rsidRDefault="00136B12" w:rsidP="00D67CC2">
            <w:r w:rsidRPr="00D60BA9">
              <w:t xml:space="preserve">Ovládání mikroskopu: </w:t>
            </w:r>
          </w:p>
          <w:p w14:paraId="0C662215" w14:textId="7684A7AB" w:rsidR="00136B12" w:rsidRPr="00D60BA9" w:rsidRDefault="00136B12" w:rsidP="0031757A">
            <w:pPr>
              <w:pStyle w:val="Odstavecseseznamem"/>
              <w:numPr>
                <w:ilvl w:val="0"/>
                <w:numId w:val="3"/>
              </w:numPr>
            </w:pPr>
            <w:r w:rsidRPr="00D60BA9">
              <w:t>ovládací panel s otáčecími knoflíky a tlačítky umožňující kontrolu základních funkcí mikroskopu</w:t>
            </w:r>
          </w:p>
          <w:p w14:paraId="01CA8284" w14:textId="77777777" w:rsidR="00136B12" w:rsidRPr="00D60BA9" w:rsidRDefault="00136B12" w:rsidP="0031757A">
            <w:pPr>
              <w:pStyle w:val="Odstavecseseznamem"/>
              <w:numPr>
                <w:ilvl w:val="0"/>
                <w:numId w:val="3"/>
              </w:numPr>
            </w:pPr>
            <w:r w:rsidRPr="00D60BA9">
              <w:t xml:space="preserve">pomocí klávesnice/myši </w:t>
            </w:r>
          </w:p>
          <w:p w14:paraId="74CFF775" w14:textId="77777777" w:rsidR="00136B12" w:rsidRDefault="00136B12" w:rsidP="0031757A">
            <w:r w:rsidRPr="00D60BA9">
              <w:t>Veškeré ovládání lze používat simultánně.</w:t>
            </w:r>
          </w:p>
          <w:p w14:paraId="609CB1C9" w14:textId="5095FD72" w:rsidR="009945E8" w:rsidRPr="00D60BA9" w:rsidRDefault="009945E8" w:rsidP="0031757A"/>
        </w:tc>
        <w:tc>
          <w:tcPr>
            <w:tcW w:w="2062" w:type="dxa"/>
          </w:tcPr>
          <w:p w14:paraId="0305C30A" w14:textId="3D230858" w:rsidR="00136B12" w:rsidRDefault="00136B12" w:rsidP="0041009C"/>
        </w:tc>
        <w:tc>
          <w:tcPr>
            <w:tcW w:w="3362" w:type="dxa"/>
          </w:tcPr>
          <w:p w14:paraId="04C7D234" w14:textId="4555FBA2" w:rsidR="00136B12" w:rsidRDefault="00136B12" w:rsidP="0041009C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list/</w:t>
            </w:r>
            <w:r w:rsidR="009945E8">
              <w:t xml:space="preserve"> </w:t>
            </w:r>
            <w:r>
              <w:t>Prohlášení dodavatele</w:t>
            </w:r>
          </w:p>
        </w:tc>
      </w:tr>
      <w:tr w:rsidR="00136B12" w14:paraId="1A1D38F8" w14:textId="77777777" w:rsidTr="009945E8">
        <w:trPr>
          <w:trHeight w:val="344"/>
        </w:trPr>
        <w:tc>
          <w:tcPr>
            <w:tcW w:w="1268" w:type="dxa"/>
            <w:vAlign w:val="center"/>
          </w:tcPr>
          <w:p w14:paraId="59207BB6" w14:textId="1E0943EC" w:rsidR="00136B12" w:rsidRDefault="00136B12" w:rsidP="009160E9">
            <w:pPr>
              <w:jc w:val="center"/>
            </w:pPr>
            <w:permStart w:id="1490045358" w:edGrp="everyone" w:colFirst="2" w:colLast="2"/>
            <w:permEnd w:id="438046180"/>
            <w:r>
              <w:t>16.</w:t>
            </w:r>
          </w:p>
        </w:tc>
        <w:tc>
          <w:tcPr>
            <w:tcW w:w="6770" w:type="dxa"/>
          </w:tcPr>
          <w:p w14:paraId="4E36E463" w14:textId="0D0BAC79" w:rsidR="00136B12" w:rsidRPr="00D60BA9" w:rsidRDefault="00136B12" w:rsidP="0041009C">
            <w:r w:rsidRPr="00D60BA9">
              <w:t>Ovládání přístroje pomocí vzdáleného přístupu.</w:t>
            </w:r>
          </w:p>
        </w:tc>
        <w:tc>
          <w:tcPr>
            <w:tcW w:w="2062" w:type="dxa"/>
          </w:tcPr>
          <w:p w14:paraId="270C7413" w14:textId="0403FB41" w:rsidR="00136B12" w:rsidRDefault="00136B12" w:rsidP="0041009C"/>
        </w:tc>
        <w:tc>
          <w:tcPr>
            <w:tcW w:w="3362" w:type="dxa"/>
          </w:tcPr>
          <w:p w14:paraId="720EC5BB" w14:textId="13E44B11" w:rsidR="00136B12" w:rsidRDefault="00136B12" w:rsidP="0041009C">
            <w:r>
              <w:t>Stručný popis řešení</w:t>
            </w:r>
          </w:p>
        </w:tc>
      </w:tr>
      <w:tr w:rsidR="00136B12" w14:paraId="1BDEB2B1" w14:textId="77777777" w:rsidTr="009945E8">
        <w:trPr>
          <w:trHeight w:val="401"/>
        </w:trPr>
        <w:tc>
          <w:tcPr>
            <w:tcW w:w="1268" w:type="dxa"/>
            <w:vAlign w:val="center"/>
          </w:tcPr>
          <w:p w14:paraId="02EF4C08" w14:textId="01AA10F3" w:rsidR="00136B12" w:rsidRDefault="00136B12" w:rsidP="009160E9">
            <w:pPr>
              <w:jc w:val="center"/>
            </w:pPr>
            <w:permStart w:id="325410211" w:edGrp="everyone" w:colFirst="2" w:colLast="2"/>
            <w:permEnd w:id="1490045358"/>
            <w:r>
              <w:t>17.</w:t>
            </w:r>
          </w:p>
        </w:tc>
        <w:tc>
          <w:tcPr>
            <w:tcW w:w="6770" w:type="dxa"/>
          </w:tcPr>
          <w:p w14:paraId="31448F45" w14:textId="585CBA5E" w:rsidR="009945E8" w:rsidRPr="00D67CC2" w:rsidRDefault="00136B12" w:rsidP="009945E8">
            <w:r>
              <w:t>On-site zaškolení FE-SEM (alespoň 2×8 h).</w:t>
            </w:r>
          </w:p>
        </w:tc>
        <w:tc>
          <w:tcPr>
            <w:tcW w:w="2062" w:type="dxa"/>
          </w:tcPr>
          <w:p w14:paraId="27475024" w14:textId="5BD88AE2" w:rsidR="00136B12" w:rsidRDefault="00136B12" w:rsidP="0041009C"/>
        </w:tc>
        <w:tc>
          <w:tcPr>
            <w:tcW w:w="3362" w:type="dxa"/>
          </w:tcPr>
          <w:p w14:paraId="7DA810DD" w14:textId="2A5D492A" w:rsidR="00136B12" w:rsidRDefault="00136B12" w:rsidP="0041009C">
            <w:r w:rsidRPr="00571B91">
              <w:t>Nabídka</w:t>
            </w:r>
            <w:r w:rsidR="009945E8">
              <w:t xml:space="preserve"> </w:t>
            </w:r>
            <w:r w:rsidRPr="00571B91">
              <w:t>/</w:t>
            </w:r>
            <w:r w:rsidR="009945E8">
              <w:t xml:space="preserve"> </w:t>
            </w:r>
            <w:r w:rsidRPr="00571B91">
              <w:t>Produktový list</w:t>
            </w:r>
          </w:p>
        </w:tc>
      </w:tr>
      <w:tr w:rsidR="00136B12" w14:paraId="323337B2" w14:textId="77777777" w:rsidTr="009945E8">
        <w:trPr>
          <w:trHeight w:val="434"/>
        </w:trPr>
        <w:tc>
          <w:tcPr>
            <w:tcW w:w="1268" w:type="dxa"/>
            <w:vAlign w:val="center"/>
          </w:tcPr>
          <w:p w14:paraId="768352FA" w14:textId="031AA743" w:rsidR="00136B12" w:rsidRDefault="00136B12" w:rsidP="009160E9">
            <w:pPr>
              <w:jc w:val="center"/>
            </w:pPr>
            <w:permStart w:id="498485136" w:edGrp="everyone" w:colFirst="2" w:colLast="2"/>
            <w:permEnd w:id="325410211"/>
            <w:r>
              <w:t>18.</w:t>
            </w:r>
          </w:p>
        </w:tc>
        <w:tc>
          <w:tcPr>
            <w:tcW w:w="6770" w:type="dxa"/>
          </w:tcPr>
          <w:p w14:paraId="2713284C" w14:textId="328DC37B" w:rsidR="009945E8" w:rsidRDefault="00136B12" w:rsidP="009945E8">
            <w:r>
              <w:t>Kompletní dokumentace v českém nebo anglickém jazyce.</w:t>
            </w:r>
          </w:p>
        </w:tc>
        <w:tc>
          <w:tcPr>
            <w:tcW w:w="2062" w:type="dxa"/>
          </w:tcPr>
          <w:p w14:paraId="51A54F77" w14:textId="0F73E397" w:rsidR="00136B12" w:rsidRDefault="00136B12" w:rsidP="0041009C"/>
        </w:tc>
        <w:tc>
          <w:tcPr>
            <w:tcW w:w="3362" w:type="dxa"/>
          </w:tcPr>
          <w:p w14:paraId="7DF3FBC8" w14:textId="5EAF74E5" w:rsidR="00136B12" w:rsidRDefault="00136B12" w:rsidP="006C5733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Produktový list</w:t>
            </w:r>
          </w:p>
        </w:tc>
      </w:tr>
      <w:tr w:rsidR="00136B12" w14:paraId="751BA739" w14:textId="77777777" w:rsidTr="009945E8">
        <w:trPr>
          <w:trHeight w:val="399"/>
        </w:trPr>
        <w:tc>
          <w:tcPr>
            <w:tcW w:w="1268" w:type="dxa"/>
            <w:vAlign w:val="center"/>
          </w:tcPr>
          <w:p w14:paraId="1D4B4EFD" w14:textId="76784774" w:rsidR="00136B12" w:rsidRDefault="00136B12" w:rsidP="009160E9">
            <w:pPr>
              <w:jc w:val="center"/>
            </w:pPr>
            <w:permStart w:id="1476294799" w:edGrp="everyone" w:colFirst="2" w:colLast="2"/>
            <w:permEnd w:id="498485136"/>
            <w:r>
              <w:t>19.</w:t>
            </w:r>
          </w:p>
        </w:tc>
        <w:tc>
          <w:tcPr>
            <w:tcW w:w="6770" w:type="dxa"/>
          </w:tcPr>
          <w:p w14:paraId="6D22061E" w14:textId="5E3F97C7" w:rsidR="009945E8" w:rsidRDefault="00136B12" w:rsidP="009945E8">
            <w:r>
              <w:t>Záruka minimálně 48 měsíců od dodání.</w:t>
            </w:r>
          </w:p>
        </w:tc>
        <w:tc>
          <w:tcPr>
            <w:tcW w:w="2062" w:type="dxa"/>
          </w:tcPr>
          <w:p w14:paraId="31B6B7A6" w14:textId="332D4C6B" w:rsidR="00136B12" w:rsidRDefault="00136B12" w:rsidP="0041009C"/>
        </w:tc>
        <w:tc>
          <w:tcPr>
            <w:tcW w:w="3362" w:type="dxa"/>
          </w:tcPr>
          <w:p w14:paraId="56127361" w14:textId="69F8608E" w:rsidR="00136B12" w:rsidRDefault="00136B12" w:rsidP="0058176D">
            <w:r>
              <w:t>Nabídka</w:t>
            </w:r>
            <w:r w:rsidR="009945E8">
              <w:t xml:space="preserve"> </w:t>
            </w:r>
            <w:r>
              <w:t>/</w:t>
            </w:r>
            <w:r w:rsidR="009945E8">
              <w:t xml:space="preserve"> </w:t>
            </w:r>
            <w:r>
              <w:t>Prohlášení dodavatele</w:t>
            </w:r>
          </w:p>
        </w:tc>
      </w:tr>
      <w:permEnd w:id="1476294799"/>
      <w:tr w:rsidR="00136B12" w14:paraId="3BDE90F7" w14:textId="77777777" w:rsidTr="009945E8">
        <w:tc>
          <w:tcPr>
            <w:tcW w:w="1268" w:type="dxa"/>
            <w:shd w:val="clear" w:color="auto" w:fill="E7E6E6" w:themeFill="background2"/>
            <w:vAlign w:val="center"/>
          </w:tcPr>
          <w:p w14:paraId="23F49D12" w14:textId="77777777" w:rsidR="00136B12" w:rsidRDefault="00136B12" w:rsidP="009160E9">
            <w:pPr>
              <w:jc w:val="center"/>
            </w:pPr>
          </w:p>
        </w:tc>
        <w:tc>
          <w:tcPr>
            <w:tcW w:w="6770" w:type="dxa"/>
            <w:shd w:val="clear" w:color="auto" w:fill="E7E6E6" w:themeFill="background2"/>
          </w:tcPr>
          <w:p w14:paraId="7A3A72E8" w14:textId="77777777" w:rsidR="00136B12" w:rsidRPr="00E65C35" w:rsidRDefault="00136B12" w:rsidP="0041009C"/>
        </w:tc>
        <w:tc>
          <w:tcPr>
            <w:tcW w:w="2062" w:type="dxa"/>
            <w:shd w:val="clear" w:color="auto" w:fill="E7E6E6" w:themeFill="background2"/>
          </w:tcPr>
          <w:p w14:paraId="0752A55C" w14:textId="77777777" w:rsidR="00136B12" w:rsidRDefault="00136B12" w:rsidP="0041009C"/>
        </w:tc>
        <w:tc>
          <w:tcPr>
            <w:tcW w:w="3362" w:type="dxa"/>
            <w:shd w:val="clear" w:color="auto" w:fill="E7E6E6" w:themeFill="background2"/>
          </w:tcPr>
          <w:p w14:paraId="0462FB17" w14:textId="77777777" w:rsidR="00136B12" w:rsidRDefault="00136B12" w:rsidP="0041009C"/>
        </w:tc>
      </w:tr>
    </w:tbl>
    <w:p w14:paraId="3B674938" w14:textId="77777777" w:rsidR="00853733" w:rsidRDefault="00853733" w:rsidP="0003238B">
      <w:pPr>
        <w:spacing w:after="0"/>
        <w:rPr>
          <w:highlight w:val="yellow"/>
        </w:rPr>
      </w:pPr>
    </w:p>
    <w:p w14:paraId="641E038A" w14:textId="57BAFC20" w:rsidR="00A473D1" w:rsidRPr="0003238B" w:rsidRDefault="0003238B" w:rsidP="0003238B">
      <w:pPr>
        <w:spacing w:after="0"/>
      </w:pPr>
      <w:r w:rsidRPr="0003238B">
        <w:rPr>
          <w:highlight w:val="yellow"/>
        </w:rPr>
        <w:t>*</w:t>
      </w:r>
      <w:r w:rsidR="007A75EA" w:rsidRPr="0003238B">
        <w:rPr>
          <w:highlight w:val="yellow"/>
        </w:rPr>
        <w:t>) Žlutě označený sloupec doplní účastník zadávacího řízení.</w:t>
      </w:r>
    </w:p>
    <w:p w14:paraId="2570B335" w14:textId="32EABC9B" w:rsidR="0003238B" w:rsidRPr="0003238B" w:rsidRDefault="0003238B" w:rsidP="0003238B">
      <w:pPr>
        <w:pStyle w:val="Textpoznpodarou"/>
        <w:rPr>
          <w:sz w:val="22"/>
          <w:szCs w:val="22"/>
        </w:rPr>
      </w:pPr>
      <w:r w:rsidRPr="0003238B">
        <w:rPr>
          <w:sz w:val="22"/>
          <w:szCs w:val="22"/>
        </w:rPr>
        <w:t>„/“ musí být doloženo alespoň jednou uvedenou možností</w:t>
      </w:r>
    </w:p>
    <w:p w14:paraId="5446B7C3" w14:textId="77777777" w:rsidR="0003238B" w:rsidRPr="0003238B" w:rsidRDefault="0003238B" w:rsidP="00A473D1"/>
    <w:sectPr w:rsidR="0003238B" w:rsidRPr="0003238B" w:rsidSect="009B7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85D7" w14:textId="77777777" w:rsidR="006523B8" w:rsidRDefault="006523B8" w:rsidP="00814F86">
      <w:pPr>
        <w:spacing w:after="0" w:line="240" w:lineRule="auto"/>
      </w:pPr>
      <w:r>
        <w:separator/>
      </w:r>
    </w:p>
  </w:endnote>
  <w:endnote w:type="continuationSeparator" w:id="0">
    <w:p w14:paraId="41848F75" w14:textId="77777777" w:rsidR="006523B8" w:rsidRDefault="006523B8" w:rsidP="0081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B465B" w14:textId="77777777" w:rsidR="007E77E5" w:rsidRDefault="007E77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7ACF" w14:textId="209CFD17" w:rsidR="00AD368C" w:rsidRDefault="00AD368C" w:rsidP="00AD368C">
    <w:pPr>
      <w:pStyle w:val="Zpat"/>
    </w:pPr>
    <w:r>
      <w:t xml:space="preserve">                                                      </w:t>
    </w:r>
    <w:r>
      <w:tab/>
    </w:r>
    <w:r w:rsidRPr="00DE37CA">
      <w:rPr>
        <w:rFonts w:ascii="Calibri" w:eastAsia="Calibri" w:hAnsi="Calibri"/>
        <w:noProof/>
        <w:lang w:val="en-GB" w:eastAsia="en-GB"/>
      </w:rPr>
      <w:drawing>
        <wp:inline distT="0" distB="0" distL="0" distR="0" wp14:anchorId="32F8B545" wp14:editId="10C07403">
          <wp:extent cx="4320000" cy="583200"/>
          <wp:effectExtent l="0" t="0" r="4445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-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02A09" w14:textId="77777777" w:rsidR="007E77E5" w:rsidRDefault="007E77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B3573" w14:textId="77777777" w:rsidR="006523B8" w:rsidRDefault="006523B8" w:rsidP="00814F86">
      <w:pPr>
        <w:spacing w:after="0" w:line="240" w:lineRule="auto"/>
      </w:pPr>
      <w:r>
        <w:separator/>
      </w:r>
    </w:p>
  </w:footnote>
  <w:footnote w:type="continuationSeparator" w:id="0">
    <w:p w14:paraId="313E94CC" w14:textId="77777777" w:rsidR="006523B8" w:rsidRDefault="006523B8" w:rsidP="00814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BE2C" w14:textId="77777777" w:rsidR="007E77E5" w:rsidRDefault="007E77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DB16" w14:textId="77777777" w:rsidR="007E77E5" w:rsidRDefault="007E77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5373" w14:textId="77777777" w:rsidR="007E77E5" w:rsidRDefault="007E77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6DD"/>
    <w:multiLevelType w:val="hybridMultilevel"/>
    <w:tmpl w:val="F336108E"/>
    <w:lvl w:ilvl="0" w:tplc="3724C9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F0D52"/>
    <w:multiLevelType w:val="hybridMultilevel"/>
    <w:tmpl w:val="5F2A28A2"/>
    <w:lvl w:ilvl="0" w:tplc="F4DE8C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EC9E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RpWUW+6bDaDOUQqYW7+AMOkVYCKrqxRLKAUw+bvKoG1q/27LScPe+wWufObvvKv9EKuAjvj4ctv/cRZeAVDnA==" w:salt="Yf26XRCM9HZO82cMzG2R0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MwMDS2tDS2sDAzMTBS0lEKTi0uzszPAykwrgUAosj+ASwAAAA="/>
  </w:docVars>
  <w:rsids>
    <w:rsidRoot w:val="007073A4"/>
    <w:rsid w:val="0003238B"/>
    <w:rsid w:val="00064DB8"/>
    <w:rsid w:val="00087F95"/>
    <w:rsid w:val="000A3A4C"/>
    <w:rsid w:val="000B6CAE"/>
    <w:rsid w:val="000C6C63"/>
    <w:rsid w:val="000F5C47"/>
    <w:rsid w:val="001074B2"/>
    <w:rsid w:val="00114B07"/>
    <w:rsid w:val="00120036"/>
    <w:rsid w:val="00136B12"/>
    <w:rsid w:val="00191A63"/>
    <w:rsid w:val="001B29E5"/>
    <w:rsid w:val="002376AE"/>
    <w:rsid w:val="00253A41"/>
    <w:rsid w:val="00281355"/>
    <w:rsid w:val="00286CF4"/>
    <w:rsid w:val="00294689"/>
    <w:rsid w:val="002A0CA8"/>
    <w:rsid w:val="002A40E0"/>
    <w:rsid w:val="002E2373"/>
    <w:rsid w:val="002E50F3"/>
    <w:rsid w:val="0031757A"/>
    <w:rsid w:val="00351682"/>
    <w:rsid w:val="00367E40"/>
    <w:rsid w:val="003A639A"/>
    <w:rsid w:val="003B6C9E"/>
    <w:rsid w:val="003B7EAE"/>
    <w:rsid w:val="0041009C"/>
    <w:rsid w:val="00412C08"/>
    <w:rsid w:val="00421DE7"/>
    <w:rsid w:val="00436782"/>
    <w:rsid w:val="00457AB0"/>
    <w:rsid w:val="0047034A"/>
    <w:rsid w:val="004A6E2E"/>
    <w:rsid w:val="004C4685"/>
    <w:rsid w:val="004F2A97"/>
    <w:rsid w:val="005004B0"/>
    <w:rsid w:val="00505B04"/>
    <w:rsid w:val="00555DF2"/>
    <w:rsid w:val="005803FA"/>
    <w:rsid w:val="0058176D"/>
    <w:rsid w:val="00595B66"/>
    <w:rsid w:val="005B181D"/>
    <w:rsid w:val="005C1749"/>
    <w:rsid w:val="005C2EDC"/>
    <w:rsid w:val="00602DE6"/>
    <w:rsid w:val="00610DAE"/>
    <w:rsid w:val="006523B8"/>
    <w:rsid w:val="00655F8F"/>
    <w:rsid w:val="0069541E"/>
    <w:rsid w:val="006A5C9C"/>
    <w:rsid w:val="006B7B64"/>
    <w:rsid w:val="006C425B"/>
    <w:rsid w:val="006C5733"/>
    <w:rsid w:val="007073A4"/>
    <w:rsid w:val="00720054"/>
    <w:rsid w:val="00731810"/>
    <w:rsid w:val="00736039"/>
    <w:rsid w:val="00775C6B"/>
    <w:rsid w:val="0077695F"/>
    <w:rsid w:val="00783AFF"/>
    <w:rsid w:val="00794090"/>
    <w:rsid w:val="00796249"/>
    <w:rsid w:val="00796F90"/>
    <w:rsid w:val="007A6BF2"/>
    <w:rsid w:val="007A75EA"/>
    <w:rsid w:val="007C36F3"/>
    <w:rsid w:val="007C395E"/>
    <w:rsid w:val="007E77E5"/>
    <w:rsid w:val="0081213F"/>
    <w:rsid w:val="00814F83"/>
    <w:rsid w:val="00814F86"/>
    <w:rsid w:val="00831748"/>
    <w:rsid w:val="00834BA6"/>
    <w:rsid w:val="00853733"/>
    <w:rsid w:val="008609CE"/>
    <w:rsid w:val="00864FE9"/>
    <w:rsid w:val="0086658A"/>
    <w:rsid w:val="008C0558"/>
    <w:rsid w:val="008E409F"/>
    <w:rsid w:val="009160E9"/>
    <w:rsid w:val="00986767"/>
    <w:rsid w:val="009945E8"/>
    <w:rsid w:val="009B7EE5"/>
    <w:rsid w:val="009C2C92"/>
    <w:rsid w:val="009E0F43"/>
    <w:rsid w:val="00A135AB"/>
    <w:rsid w:val="00A473D1"/>
    <w:rsid w:val="00A55CB1"/>
    <w:rsid w:val="00A91F81"/>
    <w:rsid w:val="00AD368C"/>
    <w:rsid w:val="00AD6C69"/>
    <w:rsid w:val="00AD7FB1"/>
    <w:rsid w:val="00AE05DB"/>
    <w:rsid w:val="00B10A15"/>
    <w:rsid w:val="00B3223F"/>
    <w:rsid w:val="00B37DC7"/>
    <w:rsid w:val="00B46F9B"/>
    <w:rsid w:val="00B5133E"/>
    <w:rsid w:val="00B53BC0"/>
    <w:rsid w:val="00B6522A"/>
    <w:rsid w:val="00B7693E"/>
    <w:rsid w:val="00B86DEE"/>
    <w:rsid w:val="00BA0F3D"/>
    <w:rsid w:val="00BA4FC0"/>
    <w:rsid w:val="00BC40B9"/>
    <w:rsid w:val="00BE5557"/>
    <w:rsid w:val="00C039D3"/>
    <w:rsid w:val="00C240A0"/>
    <w:rsid w:val="00C349EF"/>
    <w:rsid w:val="00C36847"/>
    <w:rsid w:val="00C44FA1"/>
    <w:rsid w:val="00C4595D"/>
    <w:rsid w:val="00C46B9B"/>
    <w:rsid w:val="00C75BF3"/>
    <w:rsid w:val="00C969A9"/>
    <w:rsid w:val="00CC09D9"/>
    <w:rsid w:val="00CC0DD7"/>
    <w:rsid w:val="00CD314B"/>
    <w:rsid w:val="00CE0173"/>
    <w:rsid w:val="00D16778"/>
    <w:rsid w:val="00D44353"/>
    <w:rsid w:val="00D60BA9"/>
    <w:rsid w:val="00D67CC2"/>
    <w:rsid w:val="00D916D4"/>
    <w:rsid w:val="00DA64C7"/>
    <w:rsid w:val="00DB4B03"/>
    <w:rsid w:val="00E27B11"/>
    <w:rsid w:val="00E57B49"/>
    <w:rsid w:val="00E65C35"/>
    <w:rsid w:val="00E74DE6"/>
    <w:rsid w:val="00EB13F9"/>
    <w:rsid w:val="00EB3E69"/>
    <w:rsid w:val="00EB59AA"/>
    <w:rsid w:val="00EB7501"/>
    <w:rsid w:val="00EC6079"/>
    <w:rsid w:val="00ED2FCB"/>
    <w:rsid w:val="00EE0A3B"/>
    <w:rsid w:val="00EF28F1"/>
    <w:rsid w:val="00EF560C"/>
    <w:rsid w:val="00F10FF2"/>
    <w:rsid w:val="00F1163B"/>
    <w:rsid w:val="00F1393E"/>
    <w:rsid w:val="00F14EC4"/>
    <w:rsid w:val="00F217B8"/>
    <w:rsid w:val="00F31339"/>
    <w:rsid w:val="00F422AF"/>
    <w:rsid w:val="00F576E6"/>
    <w:rsid w:val="00F769AC"/>
    <w:rsid w:val="00F82FEB"/>
    <w:rsid w:val="00FA2C86"/>
    <w:rsid w:val="00FA4AFA"/>
    <w:rsid w:val="00FD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899E"/>
  <w15:docId w15:val="{C17616E2-BFCF-4B4C-B032-64BA7206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B6C9E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81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F86"/>
  </w:style>
  <w:style w:type="paragraph" w:styleId="Zpat">
    <w:name w:val="footer"/>
    <w:basedOn w:val="Normln"/>
    <w:link w:val="ZpatChar"/>
    <w:uiPriority w:val="99"/>
    <w:unhideWhenUsed/>
    <w:rsid w:val="0081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F8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4B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4B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14B0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ln"/>
    <w:uiPriority w:val="1"/>
    <w:qFormat/>
    <w:rsid w:val="00B86DEE"/>
    <w:pPr>
      <w:widowControl w:val="0"/>
      <w:spacing w:after="0" w:line="240" w:lineRule="auto"/>
    </w:pPr>
    <w:rPr>
      <w:lang w:val="en-US"/>
    </w:rPr>
  </w:style>
  <w:style w:type="paragraph" w:styleId="Odstavecseseznamem">
    <w:name w:val="List Paragraph"/>
    <w:basedOn w:val="Normln"/>
    <w:uiPriority w:val="34"/>
    <w:qFormat/>
    <w:rsid w:val="00317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B40B1-AC27-4794-88DC-8A1FCCED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579</Words>
  <Characters>3417</Characters>
  <Application>Microsoft Office Word</Application>
  <DocSecurity>8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vitkov</cp:lastModifiedBy>
  <cp:revision>13</cp:revision>
  <cp:lastPrinted>2024-03-06T11:19:00Z</cp:lastPrinted>
  <dcterms:created xsi:type="dcterms:W3CDTF">2024-03-06T11:14:00Z</dcterms:created>
  <dcterms:modified xsi:type="dcterms:W3CDTF">2024-03-07T10:47:00Z</dcterms:modified>
</cp:coreProperties>
</file>