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D9FE617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9207E2">
        <w:rPr>
          <w:rFonts w:ascii="Garamond" w:hAnsi="Garamond"/>
          <w:sz w:val="24"/>
          <w:szCs w:val="24"/>
        </w:rPr>
        <w:t>5</w:t>
      </w:r>
      <w:r w:rsidR="005254A8">
        <w:rPr>
          <w:rFonts w:ascii="Garamond" w:hAnsi="Garamond"/>
          <w:sz w:val="24"/>
          <w:szCs w:val="24"/>
        </w:rPr>
        <w:t>6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37645A1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54A8" w:rsidRPr="0027102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https://zakazky.zcu.cz/contract_display_6476.html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575B9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5254A8">
        <w:rPr>
          <w:rFonts w:ascii="Garamond" w:hAnsi="Garamond" w:cs="Arial"/>
          <w:sz w:val="22"/>
          <w:szCs w:val="22"/>
        </w:rPr>
        <w:t>15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9207E2">
        <w:rPr>
          <w:rFonts w:ascii="Garamond" w:hAnsi="Garamond" w:cs="Arial"/>
          <w:sz w:val="22"/>
          <w:szCs w:val="22"/>
        </w:rPr>
        <w:t>2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38F1" w14:textId="77777777" w:rsidR="00F56A28" w:rsidRDefault="00F56A28" w:rsidP="00795AAC">
      <w:r>
        <w:separator/>
      </w:r>
    </w:p>
  </w:endnote>
  <w:endnote w:type="continuationSeparator" w:id="0">
    <w:p w14:paraId="67BC24B1" w14:textId="77777777" w:rsidR="00F56A28" w:rsidRDefault="00F56A2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5CEF" w14:textId="77777777" w:rsidR="00F56A28" w:rsidRDefault="00F56A28" w:rsidP="00795AAC">
      <w:r>
        <w:separator/>
      </w:r>
    </w:p>
  </w:footnote>
  <w:footnote w:type="continuationSeparator" w:id="0">
    <w:p w14:paraId="1A122327" w14:textId="77777777" w:rsidR="00F56A28" w:rsidRDefault="00F56A2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95C12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61C1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4DB2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254A8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7E2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39AF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6A28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7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P+QnOtRoI7BLargljJKcT1NvtL9qy40+u0miBlDEIS8=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aeZuUWoOso+a6dn4KZWKncCe4NPUngOv2XyOjm6TwDo=</DigestValue>
    </Reference>
  </SignedInfo>
  <SignatureValue>1/ig9A2fuDtwdn/N/rVow+PzEfMOxk6vOwCgRgQVUDwgqssTtzmWAWUcitvx0OJCFo2z+Qmt3+n+
VJp04ng4YmQl9mLZanipn+96ZeYhp7tNUgLS7W2O5hxmebXkdVZ64hochApXJwK9kOpkwxqPGkLK
H+eTXmvWWfWCpmbXxhj6tB9k6HVouKd4CaPAJml0TtxQKhzoC/66c3RyhQJdGPh0blqG5ZdK+MbT
SuPKfEMKeGjhZF5Sxh59PUcG8EuAJ6APRV383DqiZM2+eIJHrH0nWptgYeTKi18xwcJRTygtI7j0
gSWZKPhAttE64heiM5yHEYFESIHCCxxuObRD0w==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3cMRQwVS01fS0/b0f6BpsXyIs2geiay+aStGgZslT7E=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5HBMoTNvsWp9GJFICbWYaWk00EVBeqR10ujeYMthrXI=</DigestValue>
      </Reference>
      <Reference URI="/word/endnotes.xml?ContentType=application/vnd.openxmlformats-officedocument.wordprocessingml.endnotes+xml">
        <DigestMethod Algorithm="http://www.w3.org/2001/04/xmlenc#sha256"/>
        <DigestValue>A0YGprnPxWDNtk8CWq1G3a6FP+U/h2mSVuKKAnA/Ymc=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6J+FVMbcywR/4hqiaG8SOHU4Xk2v8CVv3TOOcujb2yA=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MvECGuUDp1NgtdpMMDAOrlYSERZrd0+YMfEsRnW82LQ=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2023-11-29T14:03:22Z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2023-11-29T14:03:22Z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32</cp:revision>
  <cp:lastPrinted>2022-02-22T11:35:00Z</cp:lastPrinted>
  <dcterms:created xsi:type="dcterms:W3CDTF">2023-03-01T08:08:00Z</dcterms:created>
  <dcterms:modified xsi:type="dcterms:W3CDTF">2023-11-29T14:03:00Z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