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7169090F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proofErr w:type="gramStart"/>
      <w:r w:rsidR="00E51321">
        <w:rPr>
          <w:rFonts w:ascii="Garamond" w:hAnsi="Garamond"/>
          <w:sz w:val="24"/>
          <w:szCs w:val="24"/>
        </w:rPr>
        <w:t>00</w:t>
      </w:r>
      <w:r w:rsidR="00FB0684">
        <w:rPr>
          <w:rFonts w:ascii="Garamond" w:hAnsi="Garamond"/>
          <w:sz w:val="24"/>
          <w:szCs w:val="24"/>
        </w:rPr>
        <w:t>6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67326D44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B0684" w:rsidRPr="00B27F7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https://zakazky.zcu.cz/contract_display_5863.html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</w:t>
      </w:r>
      <w:proofErr w:type="spellStart"/>
      <w:r w:rsidRPr="00645340">
        <w:rPr>
          <w:rFonts w:ascii="Garamond" w:hAnsi="Garamond"/>
          <w:sz w:val="22"/>
          <w:szCs w:val="22"/>
        </w:rPr>
        <w:t>ust</w:t>
      </w:r>
      <w:proofErr w:type="spellEnd"/>
      <w:r w:rsidRPr="00645340">
        <w:rPr>
          <w:rFonts w:ascii="Garamond" w:hAnsi="Garamond"/>
          <w:sz w:val="22"/>
          <w:szCs w:val="22"/>
        </w:rPr>
        <w:t>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5C1D299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B835D0">
        <w:rPr>
          <w:rFonts w:ascii="Garamond" w:hAnsi="Garamond" w:cs="Arial"/>
          <w:b/>
          <w:sz w:val="22"/>
          <w:szCs w:val="22"/>
        </w:rPr>
        <w:t>1</w:t>
      </w:r>
      <w:r w:rsidR="00FB0684">
        <w:rPr>
          <w:rFonts w:ascii="Garamond" w:hAnsi="Garamond" w:cs="Arial"/>
          <w:b/>
          <w:sz w:val="22"/>
          <w:szCs w:val="22"/>
        </w:rPr>
        <w:t>0</w:t>
      </w:r>
      <w:r w:rsidR="00E51321">
        <w:rPr>
          <w:rFonts w:ascii="Garamond" w:hAnsi="Garamond" w:cs="Arial"/>
          <w:b/>
          <w:sz w:val="22"/>
          <w:szCs w:val="22"/>
        </w:rPr>
        <w:t>.0</w:t>
      </w:r>
      <w:r w:rsidR="00FB0684">
        <w:rPr>
          <w:rFonts w:ascii="Garamond" w:hAnsi="Garamond" w:cs="Arial"/>
          <w:b/>
          <w:sz w:val="22"/>
          <w:szCs w:val="22"/>
        </w:rPr>
        <w:t>3</w:t>
      </w:r>
      <w:r w:rsidR="00E51321">
        <w:rPr>
          <w:rFonts w:ascii="Garamond" w:hAnsi="Garamond" w:cs="Arial"/>
          <w:b/>
          <w:sz w:val="22"/>
          <w:szCs w:val="22"/>
        </w:rPr>
        <w:t>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</w:t>
      </w:r>
      <w:r w:rsidR="00FB0684">
        <w:rPr>
          <w:rFonts w:ascii="Garamond" w:hAnsi="Garamond" w:cs="Arial"/>
          <w:sz w:val="22"/>
          <w:szCs w:val="22"/>
        </w:rPr>
        <w:t>0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Pr="008064E6">
        <w:rPr>
          <w:rFonts w:ascii="Garamond" w:hAnsi="Garamond"/>
          <w:b/>
          <w:sz w:val="22"/>
          <w:szCs w:val="22"/>
        </w:rPr>
        <w:t>ust</w:t>
      </w:r>
      <w:proofErr w:type="spellEnd"/>
      <w:r w:rsidRPr="008064E6">
        <w:rPr>
          <w:rFonts w:ascii="Garamond" w:hAnsi="Garamond"/>
          <w:b/>
          <w:sz w:val="22"/>
          <w:szCs w:val="22"/>
        </w:rPr>
        <w:t xml:space="preserve">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D9D20" w14:textId="77777777" w:rsidR="005419A6" w:rsidRDefault="005419A6" w:rsidP="00795AAC">
      <w:r>
        <w:separator/>
      </w:r>
    </w:p>
  </w:endnote>
  <w:endnote w:type="continuationSeparator" w:id="0">
    <w:p w14:paraId="4744C827" w14:textId="77777777" w:rsidR="005419A6" w:rsidRDefault="005419A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2268" w14:textId="77777777" w:rsidR="005419A6" w:rsidRDefault="005419A6" w:rsidP="00795AAC">
      <w:r>
        <w:separator/>
      </w:r>
    </w:p>
  </w:footnote>
  <w:footnote w:type="continuationSeparator" w:id="0">
    <w:p w14:paraId="4D8541A8" w14:textId="77777777" w:rsidR="005419A6" w:rsidRDefault="005419A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9A6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5D0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D6156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0684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Od4QpWfMfuE88+JKEgPgVwQzagtfmPCR1tACR28nFCw=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fYO5Rp7+5rexJOgRWtC+CRGILKnkiNgb7cUu47D6qHg=</DigestValue>
    </Reference>
  </SignedInfo>
  <SignatureValue>MIbeeF+qxQ2B2b6ejyrKLopTpjyZaPZnVxFFFeePQ+uiKcq9L6XNlJfuQD1OqHV/CRbR4lhKbOGC
Xe4TEVdu5azkPSHGK2jkFjN9tiP+8CnkKjIOV0w609VYu0Va5pf1rlZ2aonM3Q/wjJnMZoIjPG0D
dfFchnd6wP2MTQRVjIyCp7cPa//Bpi0Va91dgFk3v/V/SQnaupUQft/uFr6NMuotcYLat1kXu1Sr
pZXZbc25s5pLv6hq/CUFPr0NINwfiDivCQbWB1iwngxh8u34MQypVCAOVjqRn/h+vuv1tSu312ef
c+McZTW3C05mIcWn1Ch+9+2jId+hoYtE2db/YQ==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ZlYtYuPGEbEAqnvFYTtm5Ti42tkuaKlhpnAWFSP0+Ag=</DigestValue>
      </Reference>
      <Reference URI="/word/document.xml?ContentType=application/vnd.openxmlformats-officedocument.wordprocessingml.document.main+xml">
        <DigestMethod Algorithm="http://www.w3.org/2001/04/xmlenc#sha256"/>
        <DigestValue>hKIQlwSMBzD+RbQMvDR+41yTMpjch2aieKVcqfDqb5Y=</DigestValue>
      </Reference>
      <Reference URI="/word/endnotes.xml?ContentType=application/vnd.openxmlformats-officedocument.wordprocessingml.endnotes+xml">
        <DigestMethod Algorithm="http://www.w3.org/2001/04/xmlenc#sha256"/>
        <DigestValue>kTaNYqR9tQbm5C+yC9C23WcsspYpiD6AUaYB0FxcFiM=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7LWLvin0s3ZQvEH41hRunXqEMKDfGPUJa6lJiuUwCh4=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z0ygYbnAtpFtVyDHB8EsEqFMIR8t7hwUPOHu/qUCBTI=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2023-02-27T08:01:01Z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2023-02-27T08:01:01Z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11</cp:revision>
  <cp:lastPrinted>2021-03-08T08:59:00Z</cp:lastPrinted>
  <dcterms:created xsi:type="dcterms:W3CDTF">2022-09-29T12:37:00Z</dcterms:created>
  <dcterms:modified xsi:type="dcterms:W3CDTF">2023-02-27T08:00:00Z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