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2456" w14:textId="4A57E917" w:rsidR="00F2536B" w:rsidRDefault="00F2536B" w:rsidP="00F2536B">
      <w:pPr>
        <w:pStyle w:val="Nadpis2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Příloha </w:t>
      </w:r>
      <w:r w:rsidR="00242106">
        <w:rPr>
          <w:rFonts w:ascii="Garamond" w:hAnsi="Garamond"/>
          <w:color w:val="000000" w:themeColor="text1"/>
          <w:sz w:val="22"/>
          <w:szCs w:val="22"/>
        </w:rPr>
        <w:t>č. 3 ZD</w:t>
      </w:r>
      <w:bookmarkStart w:id="0" w:name="_GoBack"/>
      <w:bookmarkEnd w:id="0"/>
    </w:p>
    <w:p w14:paraId="1F5CAA0C" w14:textId="77777777" w:rsidR="00F2536B" w:rsidRDefault="00F2536B" w:rsidP="00F2536B">
      <w:pPr>
        <w:pStyle w:val="Nadpis2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</w:t>
      </w:r>
    </w:p>
    <w:p w14:paraId="40F447AE" w14:textId="63792140" w:rsidR="00F2536B" w:rsidRDefault="00F2536B" w:rsidP="00F2536B">
      <w:pPr>
        <w:pStyle w:val="Nadpis2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TECHNICK</w:t>
      </w:r>
      <w:r w:rsidR="00C223AF">
        <w:rPr>
          <w:rFonts w:ascii="Garamond" w:hAnsi="Garamond"/>
          <w:b/>
          <w:color w:val="000000" w:themeColor="text1"/>
          <w:sz w:val="22"/>
          <w:szCs w:val="22"/>
        </w:rPr>
        <w:t xml:space="preserve">É PODMÍNKY </w:t>
      </w:r>
      <w:r>
        <w:rPr>
          <w:rFonts w:ascii="Garamond" w:hAnsi="Garamond"/>
          <w:b/>
          <w:color w:val="000000" w:themeColor="text1"/>
          <w:sz w:val="22"/>
          <w:szCs w:val="22"/>
        </w:rPr>
        <w:t>PŘEDMĚTU PLNĚNÍ</w:t>
      </w:r>
    </w:p>
    <w:p w14:paraId="766EB653" w14:textId="77777777" w:rsidR="00F2536B" w:rsidRDefault="00F2536B" w:rsidP="00F2536B">
      <w:pPr>
        <w:rPr>
          <w:rFonts w:ascii="Garamond" w:hAnsi="Garamond"/>
          <w:b/>
        </w:rPr>
      </w:pPr>
      <w:r>
        <w:rPr>
          <w:rFonts w:ascii="Garamond" w:hAnsi="Garamond"/>
          <w:b/>
        </w:rPr>
        <w:t>VLASTNÍ SPECIFIKACE DODÁVKY</w:t>
      </w:r>
    </w:p>
    <w:p w14:paraId="10557F5F" w14:textId="77777777" w:rsidR="00F2536B" w:rsidRDefault="00F2536B" w:rsidP="00F2536B">
      <w:pPr>
        <w:rPr>
          <w:rFonts w:ascii="Garamond" w:hAnsi="Garamond" w:cstheme="minorHAnsi"/>
        </w:rPr>
      </w:pPr>
    </w:p>
    <w:p w14:paraId="3B0424AC" w14:textId="327AE669" w:rsidR="00F2536B" w:rsidRDefault="00F2536B" w:rsidP="00F2536B">
      <w:pPr>
        <w:pStyle w:val="Bezmezer"/>
        <w:jc w:val="both"/>
        <w:rPr>
          <w:rFonts w:ascii="Garamond" w:hAnsi="Garamond" w:cs="Times New Roman"/>
        </w:rPr>
      </w:pPr>
      <w:r>
        <w:rPr>
          <w:rFonts w:ascii="Garamond" w:hAnsi="Garamond" w:cstheme="minorHAnsi"/>
          <w:b/>
          <w:i/>
        </w:rPr>
        <w:t>Vlastní technick</w:t>
      </w:r>
      <w:r w:rsidR="009002DE">
        <w:rPr>
          <w:rFonts w:ascii="Garamond" w:hAnsi="Garamond" w:cstheme="minorHAnsi"/>
          <w:b/>
          <w:i/>
        </w:rPr>
        <w:t>é</w:t>
      </w:r>
      <w:r>
        <w:rPr>
          <w:rFonts w:ascii="Garamond" w:hAnsi="Garamond" w:cstheme="minorHAnsi"/>
          <w:b/>
          <w:i/>
        </w:rPr>
        <w:t xml:space="preserve"> </w:t>
      </w:r>
      <w:r w:rsidR="009002DE">
        <w:rPr>
          <w:rFonts w:ascii="Garamond" w:hAnsi="Garamond" w:cstheme="minorHAnsi"/>
          <w:b/>
          <w:i/>
        </w:rPr>
        <w:t>podmínky</w:t>
      </w:r>
      <w:r>
        <w:rPr>
          <w:rFonts w:ascii="Garamond" w:hAnsi="Garamond" w:cstheme="minorHAnsi"/>
          <w:b/>
          <w:i/>
        </w:rPr>
        <w:t xml:space="preserve"> nabízených dodávek - Pokyn k </w:t>
      </w:r>
      <w:proofErr w:type="gramStart"/>
      <w:r>
        <w:rPr>
          <w:rFonts w:ascii="Garamond" w:hAnsi="Garamond" w:cstheme="minorHAnsi"/>
          <w:b/>
          <w:i/>
        </w:rPr>
        <w:t>vyplnění</w:t>
      </w:r>
      <w:r>
        <w:rPr>
          <w:rFonts w:ascii="Garamond" w:hAnsi="Garamond" w:cstheme="minorHAnsi"/>
        </w:rPr>
        <w:t xml:space="preserve">:   </w:t>
      </w:r>
      <w:proofErr w:type="gramEnd"/>
      <w:r>
        <w:rPr>
          <w:rFonts w:ascii="Garamond" w:hAnsi="Garamond"/>
        </w:rPr>
        <w:t xml:space="preserve">Dodavatel vyplní níže tabulku </w:t>
      </w:r>
      <w:r>
        <w:rPr>
          <w:rFonts w:ascii="Garamond" w:hAnsi="Garamond"/>
          <w:b/>
        </w:rPr>
        <w:t>Vlastní specifikac</w:t>
      </w:r>
      <w:r w:rsidR="009002DE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 xml:space="preserve"> </w:t>
      </w:r>
      <w:r w:rsidR="009002DE">
        <w:rPr>
          <w:rFonts w:ascii="Garamond" w:hAnsi="Garamond"/>
          <w:b/>
        </w:rPr>
        <w:t>zařízení</w:t>
      </w:r>
      <w:r>
        <w:rPr>
          <w:rFonts w:ascii="Garamond" w:hAnsi="Garamond"/>
        </w:rPr>
        <w:t xml:space="preserve">, ve které doplní v pravém sloupci u každé položky vlastní specifikaci nabízeného </w:t>
      </w:r>
      <w:r w:rsidR="0001393C">
        <w:rPr>
          <w:rFonts w:ascii="Garamond" w:hAnsi="Garamond"/>
        </w:rPr>
        <w:t>plnění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color w:val="000000"/>
        </w:rPr>
        <w:t>V příslušném</w:t>
      </w:r>
      <w:r>
        <w:rPr>
          <w:rFonts w:ascii="Garamond" w:hAnsi="Garamond"/>
        </w:rPr>
        <w:t xml:space="preserve"> sloupci této Vlastní specifikace také dodavatel vyplní, zda nabízené zboží splňuje minimální požadavky zadavatele slovem</w:t>
      </w:r>
      <w:r>
        <w:rPr>
          <w:rFonts w:ascii="Garamond" w:hAnsi="Garamond"/>
          <w:color w:val="000000"/>
        </w:rPr>
        <w:t xml:space="preserve"> „ANO“ nebo „NE“.</w:t>
      </w:r>
    </w:p>
    <w:p w14:paraId="28FFA710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>Požadavky zadavatele na technickou specifikaci dodávek a technické parametry jsou stanoveny v levém sloupci tabulky Soupisu dodávek (část Přílohy č. 1 smlouvy). Dodavatel je povinen parametry a požadavky zadavatele zcela dodržet. Odchýlení je možné, jen pokud to požadavek připouští.</w:t>
      </w:r>
    </w:p>
    <w:p w14:paraId="72B8DCB6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Dodavatel vyplní všechny relevantní položky v pravém sloupci Vlastní specifikace dodávek, když v nich poskytne technické informace o nabízeném plnění tak, aby je zadavatel byl schopen kvalifikovaně posoudit a porovnat s jinými nabídkami. </w:t>
      </w:r>
      <w:r>
        <w:rPr>
          <w:rFonts w:ascii="Garamond" w:eastAsia="Times New Roman" w:hAnsi="Garamond"/>
          <w:b/>
          <w:lang w:eastAsia="cs-CZ"/>
        </w:rPr>
        <w:t>V případě nabízeného zboží dodavatel napíše také název výrobce, materiálu či výrobku.</w:t>
      </w:r>
      <w:r>
        <w:rPr>
          <w:rFonts w:ascii="Garamond" w:eastAsia="Times New Roman" w:hAnsi="Garamond"/>
          <w:lang w:eastAsia="cs-CZ"/>
        </w:rPr>
        <w:t xml:space="preserve"> Ke specifikaci dodavatel doloží také snímky nebo fotografie jednotlivých dodávek (příp. odkaz na ně), a to jen u položek, u nichž je to v tabulce vyznačeno.</w:t>
      </w:r>
    </w:p>
    <w:p w14:paraId="38F83265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14:paraId="24B22555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14:paraId="614F0325" w14:textId="009B2405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V rámci Přílohy č. 1 smlouvy dodavatel vloží do nabídky vyplněnou </w:t>
      </w:r>
      <w:r>
        <w:rPr>
          <w:rFonts w:ascii="Garamond" w:eastAsia="Times New Roman" w:hAnsi="Garamond"/>
          <w:b/>
          <w:lang w:eastAsia="cs-CZ"/>
        </w:rPr>
        <w:t xml:space="preserve">specifikaci </w:t>
      </w:r>
      <w:r w:rsidR="0001393C">
        <w:rPr>
          <w:rFonts w:ascii="Garamond" w:eastAsia="Times New Roman" w:hAnsi="Garamond"/>
          <w:b/>
          <w:lang w:eastAsia="cs-CZ"/>
        </w:rPr>
        <w:t>zařízení</w:t>
      </w:r>
      <w:r>
        <w:rPr>
          <w:rFonts w:ascii="Garamond" w:eastAsia="Times New Roman" w:hAnsi="Garamond"/>
          <w:lang w:eastAsia="cs-CZ"/>
        </w:rPr>
        <w:t>.</w:t>
      </w:r>
    </w:p>
    <w:p w14:paraId="2F389768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 </w:t>
      </w:r>
    </w:p>
    <w:p w14:paraId="29153904" w14:textId="729C540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>Zadavatelem uveden</w:t>
      </w:r>
      <w:r w:rsidR="0001393C">
        <w:rPr>
          <w:rFonts w:ascii="Garamond" w:eastAsia="Times New Roman" w:hAnsi="Garamond"/>
          <w:lang w:eastAsia="cs-CZ"/>
        </w:rPr>
        <w:t>é</w:t>
      </w:r>
      <w:r>
        <w:rPr>
          <w:rFonts w:ascii="Garamond" w:eastAsia="Times New Roman" w:hAnsi="Garamond"/>
          <w:lang w:eastAsia="cs-CZ"/>
        </w:rPr>
        <w:t xml:space="preserve"> </w:t>
      </w:r>
      <w:r w:rsidR="0001393C">
        <w:rPr>
          <w:rFonts w:ascii="Garamond" w:eastAsia="Times New Roman" w:hAnsi="Garamond"/>
          <w:lang w:eastAsia="cs-CZ"/>
        </w:rPr>
        <w:t>podmínky</w:t>
      </w:r>
      <w:r>
        <w:rPr>
          <w:rFonts w:ascii="Garamond" w:eastAsia="Times New Roman" w:hAnsi="Garamond"/>
          <w:lang w:eastAsia="cs-CZ"/>
        </w:rPr>
        <w:t xml:space="preserve"> a technické parametry představují minimální požadavky zadavatele. Dodavatel může nabídnout zboží s lepšími parametry (v případě, že lze objektivně stanovit, že se jedná o parametry lepší), nikoli s parametry horšími, než požaduje zadavatel v této příloze a zadávacích podmínkách. Předmětem dodávky musí být zboží nové, ne repasované. </w:t>
      </w:r>
    </w:p>
    <w:p w14:paraId="2E3905D4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Dodavatel </w:t>
      </w:r>
      <w:r>
        <w:rPr>
          <w:rFonts w:ascii="Garamond" w:eastAsia="Times New Roman" w:hAnsi="Garamond"/>
          <w:b/>
          <w:lang w:eastAsia="cs-CZ"/>
        </w:rPr>
        <w:t>nesmí</w:t>
      </w:r>
      <w:r>
        <w:rPr>
          <w:rFonts w:ascii="Garamond" w:eastAsia="Times New Roman" w:hAnsi="Garamond"/>
          <w:lang w:eastAsia="cs-CZ"/>
        </w:rPr>
        <w:t xml:space="preserve"> v tabulkách Přílohy č. 1 smlouvy </w:t>
      </w:r>
      <w:r>
        <w:rPr>
          <w:rFonts w:ascii="Garamond" w:eastAsia="Times New Roman" w:hAnsi="Garamond"/>
          <w:b/>
          <w:lang w:eastAsia="cs-CZ"/>
        </w:rPr>
        <w:t>měnit, slučovat, přidávat nebo vypouštět jednotlivé položky</w:t>
      </w:r>
      <w:r>
        <w:rPr>
          <w:rFonts w:ascii="Garamond" w:eastAsia="Times New Roman" w:hAnsi="Garamond"/>
          <w:lang w:eastAsia="cs-CZ"/>
        </w:rPr>
        <w:t xml:space="preserve">. </w:t>
      </w:r>
    </w:p>
    <w:p w14:paraId="5CA15268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14:paraId="33E3490E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>Nepřípustná změna stanoveného Krycího listu nabídky, tabulky Technické specifikace dodávky nebo porušení dalších požadavků mohou znamenat riziko nesplnění zadávacích podmínek s důsledkem vyloučení dodavatele z poptávkového řízení.</w:t>
      </w:r>
    </w:p>
    <w:p w14:paraId="31767FCB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14:paraId="2A116331" w14:textId="77777777" w:rsidR="00F2536B" w:rsidRDefault="00F2536B" w:rsidP="00F2536B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>Přidávání dalších položek v tabulkách Technické specifikace dodávek před podpisem smlouvy nebo během realizace dodávek se vylučuje. Nerespektování příslušné přílohy ZD při výpočtu a stanovení nabídkové ceny může vést k vyloučení dodavatele z poptávkového řízení.</w:t>
      </w:r>
    </w:p>
    <w:p w14:paraId="78171D79" w14:textId="77777777" w:rsidR="00F2536B" w:rsidRDefault="00F2536B" w:rsidP="00F2536B">
      <w:pPr>
        <w:spacing w:after="0" w:line="240" w:lineRule="auto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br w:type="page"/>
      </w:r>
    </w:p>
    <w:p w14:paraId="29D2A085" w14:textId="65D3740D" w:rsidR="00F2536B" w:rsidRDefault="00F2536B" w:rsidP="00F2536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Technick</w:t>
      </w:r>
      <w:r w:rsidR="00BC62C6">
        <w:rPr>
          <w:rFonts w:ascii="Garamond" w:hAnsi="Garamond"/>
          <w:b/>
        </w:rPr>
        <w:t>é</w:t>
      </w:r>
      <w:r>
        <w:rPr>
          <w:rFonts w:ascii="Garamond" w:hAnsi="Garamond"/>
          <w:b/>
        </w:rPr>
        <w:t xml:space="preserve"> </w:t>
      </w:r>
      <w:proofErr w:type="gramStart"/>
      <w:r w:rsidR="00C8136F">
        <w:rPr>
          <w:rFonts w:ascii="Garamond" w:hAnsi="Garamond"/>
          <w:b/>
        </w:rPr>
        <w:t xml:space="preserve">podmínky - </w:t>
      </w:r>
      <w:r w:rsidR="00C8136F">
        <w:rPr>
          <w:b/>
          <w:bCs/>
          <w:sz w:val="20"/>
          <w:szCs w:val="20"/>
        </w:rPr>
        <w:t>požadované</w:t>
      </w:r>
      <w:proofErr w:type="gramEnd"/>
      <w:r w:rsidR="00C8136F">
        <w:rPr>
          <w:b/>
          <w:bCs/>
          <w:sz w:val="20"/>
          <w:szCs w:val="20"/>
        </w:rPr>
        <w:t xml:space="preserve"> technické parametry a provozní parametry testovacího zařízení</w:t>
      </w:r>
    </w:p>
    <w:tbl>
      <w:tblPr>
        <w:tblStyle w:val="Mkatabulky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1418"/>
        <w:gridCol w:w="3118"/>
      </w:tblGrid>
      <w:tr w:rsidR="00F2536B" w14:paraId="2EDDB680" w14:textId="77777777" w:rsidTr="003E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64E802" w14:textId="77777777" w:rsidR="00F2536B" w:rsidRDefault="00F2536B" w:rsidP="00F76DE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Číslo položky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55877" w14:textId="77777777" w:rsidR="00F2536B" w:rsidRDefault="00F2536B" w:rsidP="00F76DE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Položka</w:t>
            </w:r>
          </w:p>
          <w:p w14:paraId="55BF887F" w14:textId="77777777" w:rsidR="00F2536B" w:rsidRDefault="00F2536B" w:rsidP="00F76DEB">
            <w:pPr>
              <w:rPr>
                <w:rFonts w:ascii="Garamond" w:hAnsi="Garamond" w:cstheme="minorBidi"/>
                <w:b/>
                <w:i/>
              </w:rPr>
            </w:pPr>
          </w:p>
          <w:p w14:paraId="2FE463FA" w14:textId="77777777" w:rsidR="00F2536B" w:rsidRDefault="00F2536B" w:rsidP="00F76DE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Požadavky a parametry zadavatele</w:t>
            </w:r>
          </w:p>
          <w:p w14:paraId="67DC409D" w14:textId="77777777" w:rsidR="00F2536B" w:rsidRDefault="00F2536B" w:rsidP="00F76DEB">
            <w:pPr>
              <w:rPr>
                <w:rFonts w:ascii="Garamond" w:hAnsi="Garamond" w:cstheme="minorBidi"/>
                <w:b/>
                <w:i/>
              </w:rPr>
            </w:pPr>
          </w:p>
          <w:p w14:paraId="07A7BC3A" w14:textId="77777777" w:rsidR="00F2536B" w:rsidRDefault="00F2536B" w:rsidP="00F76DEB">
            <w:pPr>
              <w:rPr>
                <w:rFonts w:ascii="Garamond" w:hAnsi="Garamond" w:cstheme="minorBidi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ECB3D8" w14:textId="77777777" w:rsidR="00F2536B" w:rsidRDefault="00F2536B" w:rsidP="00F76DE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Počet 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BC36D7" w14:textId="77777777" w:rsidR="00F2536B" w:rsidRDefault="00F2536B" w:rsidP="00F76DEB">
            <w:pPr>
              <w:spacing w:after="160" w:line="256" w:lineRule="auto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Splňuje zboží minimální požadavky zadavatele? ANO/NE</w:t>
            </w:r>
          </w:p>
          <w:p w14:paraId="3E90B9FC" w14:textId="77777777" w:rsidR="00F2536B" w:rsidRDefault="00F2536B" w:rsidP="00F76DEB">
            <w:pPr>
              <w:rPr>
                <w:rFonts w:ascii="Garamond" w:hAnsi="Garamond" w:cstheme="minorBidi"/>
                <w:b/>
                <w:i/>
              </w:rPr>
            </w:pPr>
            <w:r>
              <w:rPr>
                <w:rFonts w:ascii="Garamond" w:hAnsi="Garamond"/>
                <w:i/>
                <w:highlight w:val="yellow"/>
              </w:rPr>
              <w:t>(doplní a vybere dodavatel)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3BD741" w14:textId="77777777" w:rsidR="00F2536B" w:rsidRDefault="00F2536B" w:rsidP="00F76DE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Technická specifikace dodavatele – podrobný popis nabízeného zboží</w:t>
            </w:r>
          </w:p>
          <w:p w14:paraId="7FBDC93A" w14:textId="77777777" w:rsidR="00F2536B" w:rsidRDefault="00F2536B" w:rsidP="00F76DE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název výrobce, materiálu či výrobku.</w:t>
            </w:r>
          </w:p>
        </w:tc>
      </w:tr>
      <w:tr w:rsidR="00A60A80" w14:paraId="628109C8" w14:textId="77777777" w:rsidTr="003E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0CDE" w14:textId="77777777" w:rsidR="00A60A80" w:rsidRDefault="00A60A80" w:rsidP="00F76D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9FB" w14:textId="77777777" w:rsidR="00A60A80" w:rsidRPr="00B01431" w:rsidRDefault="00A60A80" w:rsidP="00C8136F">
            <w:pPr>
              <w:pStyle w:val="Default"/>
              <w:rPr>
                <w:b/>
                <w:sz w:val="20"/>
                <w:szCs w:val="20"/>
              </w:rPr>
            </w:pPr>
            <w:r w:rsidRPr="00B01431">
              <w:rPr>
                <w:b/>
                <w:sz w:val="20"/>
                <w:szCs w:val="20"/>
              </w:rPr>
              <w:t>Popis zařízení:</w:t>
            </w:r>
          </w:p>
          <w:p w14:paraId="23282802" w14:textId="77777777" w:rsidR="00A60A80" w:rsidRDefault="00A60A80" w:rsidP="00C8136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Zařízení bude sloužit pro testování akustických vlastností </w:t>
            </w:r>
            <w:proofErr w:type="spellStart"/>
            <w:r>
              <w:rPr>
                <w:sz w:val="20"/>
                <w:szCs w:val="20"/>
              </w:rPr>
              <w:t>servopohonů</w:t>
            </w:r>
            <w:proofErr w:type="spellEnd"/>
            <w:r>
              <w:rPr>
                <w:sz w:val="20"/>
                <w:szCs w:val="20"/>
              </w:rPr>
              <w:t xml:space="preserve"> s důrazem na variabilitu a nízký hluk a nízké vibrace celého zařízení.</w:t>
            </w:r>
          </w:p>
          <w:p w14:paraId="56939816" w14:textId="77777777" w:rsidR="00A60A80" w:rsidRDefault="00A60A80" w:rsidP="00C8136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Zařízení obsahuje rámovou konstrukci, upínací konzole, mechaniku pro generování zatížení, senzoriku a diagnostiku pro vyhodnocení s uživatelským rozhraním.   </w:t>
            </w:r>
          </w:p>
          <w:p w14:paraId="773E6924" w14:textId="77777777" w:rsidR="00A60A80" w:rsidRDefault="00A60A80" w:rsidP="00C8136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Konstrukce zařízení je navržena s ohledem na dosažení co nejnižších vibrací v axiálním i radiálním směru, zatěžující testovaný </w:t>
            </w:r>
            <w:proofErr w:type="spellStart"/>
            <w:r>
              <w:rPr>
                <w:sz w:val="20"/>
                <w:szCs w:val="20"/>
              </w:rPr>
              <w:t>servopohon</w:t>
            </w:r>
            <w:proofErr w:type="spellEnd"/>
            <w:r>
              <w:rPr>
                <w:sz w:val="20"/>
                <w:szCs w:val="20"/>
              </w:rPr>
              <w:t xml:space="preserve">. Zařízení je navrženo s ohledem na co nejnižší hlučnost celého zatěžovacího mechanismu, z důvodu sledování hlučností a vibrací testovaného </w:t>
            </w:r>
            <w:proofErr w:type="spellStart"/>
            <w:r>
              <w:rPr>
                <w:sz w:val="20"/>
                <w:szCs w:val="20"/>
              </w:rPr>
              <w:t>servopohonu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0549286" w14:textId="77777777" w:rsidR="00A60A80" w:rsidRDefault="00A60A80" w:rsidP="00C8136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smontuje </w:t>
            </w:r>
            <w:proofErr w:type="spellStart"/>
            <w:r>
              <w:rPr>
                <w:sz w:val="20"/>
                <w:szCs w:val="20"/>
              </w:rPr>
              <w:t>servopohon</w:t>
            </w:r>
            <w:proofErr w:type="spellEnd"/>
            <w:r>
              <w:rPr>
                <w:sz w:val="20"/>
                <w:szCs w:val="20"/>
              </w:rPr>
              <w:t xml:space="preserve"> s přírubou a vloží sestavu do zkušebního stroje.</w:t>
            </w:r>
          </w:p>
          <w:p w14:paraId="3785EFAE" w14:textId="77777777" w:rsidR="00A60A80" w:rsidRDefault="00A60A80" w:rsidP="00C8136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Obsluha nastaví parametry zkoušky a spustí testovací cyklus.</w:t>
            </w:r>
          </w:p>
          <w:p w14:paraId="2848A740" w14:textId="77777777" w:rsidR="00A60A80" w:rsidRDefault="00A60A80" w:rsidP="00C8136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popisu zařízení bude vhodné vyobrazení návrhu konstrukčního řešení, ze kterého bude patrné řešení celého zařízení pro testování (</w:t>
            </w:r>
            <w:proofErr w:type="gramStart"/>
            <w:r>
              <w:rPr>
                <w:sz w:val="20"/>
                <w:szCs w:val="20"/>
              </w:rPr>
              <w:t>3D</w:t>
            </w:r>
            <w:proofErr w:type="gramEnd"/>
            <w:r>
              <w:rPr>
                <w:sz w:val="20"/>
                <w:szCs w:val="20"/>
              </w:rPr>
              <w:t xml:space="preserve"> model, výkresy sestav a podobně).</w:t>
            </w:r>
          </w:p>
          <w:p w14:paraId="127340B7" w14:textId="77777777" w:rsidR="00A60A80" w:rsidRDefault="00A60A80" w:rsidP="00C8136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66559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025D" w14:textId="77777777" w:rsidR="00A60A80" w:rsidRDefault="00A60A80" w:rsidP="00F76DEB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ANO/NE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D5E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  <w:r>
              <w:rPr>
                <w:rFonts w:ascii="Garamond" w:hAnsi="Garamond"/>
                <w:b/>
                <w:i/>
                <w:highlight w:val="yellow"/>
              </w:rPr>
              <w:t>=VYPLNÍ A PODROBNĚ POPÍŠE DODAVATEL=</w:t>
            </w:r>
          </w:p>
          <w:p w14:paraId="662A11FC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  <w:p w14:paraId="7700CB48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  <w:p w14:paraId="74838815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  <w:p w14:paraId="75088270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</w:tc>
      </w:tr>
      <w:tr w:rsidR="00A60A80" w14:paraId="7F014541" w14:textId="77777777" w:rsidTr="00F353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BCC" w14:textId="1C027048" w:rsidR="00A60A80" w:rsidRDefault="00A60A80" w:rsidP="00F76D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B20" w14:textId="77777777" w:rsidR="00A60A80" w:rsidRPr="00B01431" w:rsidRDefault="00A60A80" w:rsidP="00C8136F">
            <w:pPr>
              <w:pStyle w:val="Default"/>
              <w:rPr>
                <w:b/>
                <w:sz w:val="20"/>
                <w:szCs w:val="20"/>
              </w:rPr>
            </w:pPr>
            <w:r w:rsidRPr="00B01431">
              <w:rPr>
                <w:b/>
                <w:sz w:val="20"/>
                <w:szCs w:val="20"/>
              </w:rPr>
              <w:t xml:space="preserve">Zařízení musí obsahovat: </w:t>
            </w:r>
          </w:p>
          <w:p w14:paraId="6BBC6A0B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Univerzální mechanické rozhraní pro připojení </w:t>
            </w:r>
            <w:proofErr w:type="spellStart"/>
            <w:r>
              <w:rPr>
                <w:sz w:val="20"/>
                <w:szCs w:val="20"/>
              </w:rPr>
              <w:t>servopohonu</w:t>
            </w:r>
            <w:proofErr w:type="spellEnd"/>
            <w:r>
              <w:rPr>
                <w:sz w:val="20"/>
                <w:szCs w:val="20"/>
              </w:rPr>
              <w:t xml:space="preserve"> – systém kleštin, upínek a upínacích konzolí pro </w:t>
            </w:r>
            <w:proofErr w:type="spellStart"/>
            <w:r>
              <w:rPr>
                <w:sz w:val="20"/>
                <w:szCs w:val="20"/>
              </w:rPr>
              <w:t>servopohony</w:t>
            </w:r>
            <w:proofErr w:type="spellEnd"/>
            <w:r>
              <w:rPr>
                <w:sz w:val="20"/>
                <w:szCs w:val="20"/>
              </w:rPr>
              <w:t xml:space="preserve"> siemens z rodiny </w:t>
            </w:r>
            <w:r w:rsidRPr="00844F79">
              <w:rPr>
                <w:sz w:val="20"/>
                <w:szCs w:val="20"/>
              </w:rPr>
              <w:t>1FE9061-9AF79</w:t>
            </w:r>
            <w:r>
              <w:rPr>
                <w:sz w:val="20"/>
                <w:szCs w:val="20"/>
              </w:rPr>
              <w:t xml:space="preserve">, </w:t>
            </w:r>
            <w:r w:rsidRPr="00844F79">
              <w:rPr>
                <w:sz w:val="20"/>
                <w:szCs w:val="20"/>
              </w:rPr>
              <w:t>1FE9051-9AF79</w:t>
            </w:r>
            <w:r>
              <w:rPr>
                <w:sz w:val="20"/>
                <w:szCs w:val="20"/>
              </w:rPr>
              <w:t xml:space="preserve">, </w:t>
            </w:r>
            <w:r w:rsidRPr="00844F79">
              <w:rPr>
                <w:sz w:val="20"/>
                <w:szCs w:val="20"/>
              </w:rPr>
              <w:t>1FK7032-2AF71</w:t>
            </w:r>
            <w:r>
              <w:rPr>
                <w:sz w:val="20"/>
                <w:szCs w:val="20"/>
              </w:rPr>
              <w:t xml:space="preserve"> a </w:t>
            </w:r>
            <w:r w:rsidRPr="00844F79">
              <w:rPr>
                <w:sz w:val="20"/>
                <w:szCs w:val="20"/>
              </w:rPr>
              <w:t>1FK7060-2AC71</w:t>
            </w:r>
            <w:r>
              <w:rPr>
                <w:sz w:val="20"/>
                <w:szCs w:val="20"/>
              </w:rPr>
              <w:t xml:space="preserve"> s možností změny upínek, upínacích konzolí a kleštin pro další typy pohonů.</w:t>
            </w:r>
          </w:p>
          <w:p w14:paraId="363D05A8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Řízený generátor silového zatížení v radiálním a axiálním směru v rozsahu 0 až 200 N.</w:t>
            </w:r>
          </w:p>
          <w:p w14:paraId="5E0ED9F7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Řízený generátor reakčního momentu (6000 </w:t>
            </w:r>
            <w:proofErr w:type="spell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>. /min., 3 kW) s možností nastavení momentu.</w:t>
            </w:r>
          </w:p>
          <w:p w14:paraId="7ACCD40F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Senzoriku pro měření momentu (6000 </w:t>
            </w:r>
            <w:proofErr w:type="spell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>. /min, 5 N.m.) s napěťovým výstupem.</w:t>
            </w:r>
          </w:p>
          <w:p w14:paraId="1EF042E8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Senzoriku pro měření radiálního házení hřídele servomotoru, pomocí metody měření vířivými proudy ve dvou rovinách, rozsah 2 mm, rozlišení lepší než 0,05 um.</w:t>
            </w:r>
          </w:p>
          <w:p w14:paraId="024370B6" w14:textId="77777777" w:rsidR="00A60A80" w:rsidRPr="007663EA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Senzoriku pro určení otáček a polohy hřídele servomotoru s externím analogových výstupem a rozlišením lepší než 1/8° natočení hřídele.</w:t>
            </w:r>
          </w:p>
          <w:p w14:paraId="7047B2F5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Řídicí systém s uživatelským rozhraním (dotykový, průmyslový display) a možností komunikace po sběrnici </w:t>
            </w:r>
            <w:proofErr w:type="spellStart"/>
            <w:r>
              <w:rPr>
                <w:sz w:val="20"/>
                <w:szCs w:val="20"/>
              </w:rPr>
              <w:t>BACnet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A94DBB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Krytování pohyblivých částí zařízení pro dodržení bezpečnostních norem.</w:t>
            </w:r>
          </w:p>
          <w:p w14:paraId="3F17B88E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 bude vybaven vhodným protihlukovým krytem nebo jiným protihlukovým řešením pro zatěžovací část stroje.</w:t>
            </w:r>
          </w:p>
          <w:p w14:paraId="0C0FED37" w14:textId="77777777" w:rsidR="00A60A80" w:rsidRDefault="00A60A80" w:rsidP="00C8136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 bude vybaven prvky pro omezení maximálního testovaného momentu.</w:t>
            </w:r>
          </w:p>
          <w:p w14:paraId="6B84CF68" w14:textId="77777777" w:rsidR="00A60A80" w:rsidRDefault="00A60A80" w:rsidP="00C813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5C1DD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982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B1F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</w:tc>
      </w:tr>
      <w:tr w:rsidR="00A60A80" w14:paraId="64358E9D" w14:textId="77777777" w:rsidTr="00F353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48ED" w14:textId="645D0D9C" w:rsidR="00A60A80" w:rsidRDefault="00A60A80" w:rsidP="00F76D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353" w14:textId="77777777" w:rsidR="00A60A80" w:rsidRPr="00B01431" w:rsidRDefault="00A60A80" w:rsidP="00C8136F">
            <w:pPr>
              <w:pStyle w:val="Default"/>
              <w:rPr>
                <w:b/>
                <w:sz w:val="20"/>
                <w:szCs w:val="20"/>
              </w:rPr>
            </w:pPr>
            <w:r w:rsidRPr="00B01431">
              <w:rPr>
                <w:b/>
                <w:sz w:val="20"/>
                <w:szCs w:val="20"/>
              </w:rPr>
              <w:t xml:space="preserve">Zařízení musí splňovat: </w:t>
            </w:r>
          </w:p>
          <w:p w14:paraId="371B1C6D" w14:textId="635FCAB1" w:rsidR="00A60A80" w:rsidRDefault="00A60A80" w:rsidP="00C8136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Požadavky na akustické vlastnosti zařízení </w:t>
            </w:r>
            <w:proofErr w:type="spellStart"/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≤ 45 dB, změřené certifikovanou zkušebnou, nebo v akustických laboratořích FEL ZČU.</w:t>
            </w:r>
          </w:p>
          <w:p w14:paraId="261E610F" w14:textId="073A2E74" w:rsidR="00A60A80" w:rsidRDefault="00A60A80" w:rsidP="00C8136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Požadavky na splnění EMC, ověřené v akreditované zkušební laboratoři, nebo v EMC laboratořích FEL ZČU (</w:t>
            </w:r>
            <w:r w:rsidRPr="00234661">
              <w:rPr>
                <w:sz w:val="20"/>
                <w:szCs w:val="20"/>
              </w:rPr>
              <w:t>Testy odolnosti dle 61000-6-1/2</w:t>
            </w:r>
            <w:r>
              <w:rPr>
                <w:sz w:val="20"/>
                <w:szCs w:val="20"/>
              </w:rPr>
              <w:t xml:space="preserve">, </w:t>
            </w:r>
            <w:r w:rsidRPr="00234661">
              <w:rPr>
                <w:sz w:val="20"/>
                <w:szCs w:val="20"/>
              </w:rPr>
              <w:t>Emise dle 61000-6-3/4</w:t>
            </w:r>
            <w:r>
              <w:rPr>
                <w:sz w:val="20"/>
                <w:szCs w:val="20"/>
              </w:rPr>
              <w:t>).</w:t>
            </w:r>
          </w:p>
          <w:p w14:paraId="477FA568" w14:textId="77777777" w:rsidR="00A60A80" w:rsidRDefault="00A60A80" w:rsidP="00C813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638C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064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E73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</w:tc>
      </w:tr>
      <w:tr w:rsidR="00A60A80" w14:paraId="0CE2F9EE" w14:textId="77777777" w:rsidTr="00376B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8B4" w14:textId="234CF3D3" w:rsidR="00A60A80" w:rsidRDefault="00A60A80" w:rsidP="00F76D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F6E" w14:textId="10F44EC1" w:rsidR="00A60A80" w:rsidRPr="00B01431" w:rsidRDefault="00A60A80" w:rsidP="00C8136F">
            <w:pPr>
              <w:pStyle w:val="Default"/>
              <w:rPr>
                <w:b/>
                <w:sz w:val="20"/>
                <w:szCs w:val="20"/>
              </w:rPr>
            </w:pPr>
            <w:r w:rsidRPr="00B01431">
              <w:rPr>
                <w:b/>
                <w:sz w:val="20"/>
                <w:szCs w:val="20"/>
              </w:rPr>
              <w:t>Dodaná technická dokumentace zařízení musí obsahovat:</w:t>
            </w:r>
          </w:p>
          <w:p w14:paraId="50A7C1D5" w14:textId="77777777" w:rsidR="00A60A80" w:rsidRDefault="00A60A80" w:rsidP="00C8136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Kompletní technická dokumentace včetně seznamu náhradních dílů pro možnost opravy.</w:t>
            </w:r>
          </w:p>
          <w:p w14:paraId="4EC3DE2C" w14:textId="77777777" w:rsidR="00A60A80" w:rsidRDefault="00A60A80" w:rsidP="00C8136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Simulace akustických vlastností a vlastních frekvencí celé ho zařízení pro testování pohonů.</w:t>
            </w:r>
          </w:p>
          <w:p w14:paraId="4B2F1700" w14:textId="77777777" w:rsidR="00A60A80" w:rsidRDefault="00A60A80" w:rsidP="00C8136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Kompletní elektro schéma zapojení ve formátu .zw1.</w:t>
            </w:r>
          </w:p>
          <w:p w14:paraId="68922CBF" w14:textId="77777777" w:rsidR="00A60A80" w:rsidRDefault="00A60A80" w:rsidP="00C8136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akustických vlastností.</w:t>
            </w:r>
          </w:p>
          <w:p w14:paraId="4ACB7BBF" w14:textId="77777777" w:rsidR="00A60A80" w:rsidRDefault="00A60A80" w:rsidP="00C8136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Certifikát EMC testu.</w:t>
            </w:r>
          </w:p>
          <w:p w14:paraId="7B57187D" w14:textId="77777777" w:rsidR="00A60A80" w:rsidRPr="00E4520C" w:rsidRDefault="00A60A80" w:rsidP="00C8136F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Manuál užívání.</w:t>
            </w:r>
          </w:p>
          <w:p w14:paraId="4470622B" w14:textId="77777777" w:rsidR="00A60A80" w:rsidRDefault="00A60A80" w:rsidP="00C813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EFB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C95" w14:textId="77777777" w:rsidR="00A60A80" w:rsidRDefault="00A60A80" w:rsidP="00F76DEB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8DA" w14:textId="77777777" w:rsidR="00A60A80" w:rsidRDefault="00A60A80" w:rsidP="00F76DEB">
            <w:pPr>
              <w:jc w:val="both"/>
              <w:rPr>
                <w:rFonts w:ascii="Garamond" w:hAnsi="Garamond"/>
                <w:b/>
                <w:i/>
                <w:highlight w:val="yellow"/>
              </w:rPr>
            </w:pPr>
          </w:p>
        </w:tc>
      </w:tr>
    </w:tbl>
    <w:p w14:paraId="39192A44" w14:textId="77777777" w:rsidR="00836C75" w:rsidRDefault="00836C75"/>
    <w:sectPr w:rsidR="0083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D1B"/>
    <w:multiLevelType w:val="hybridMultilevel"/>
    <w:tmpl w:val="E2C2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A29"/>
    <w:multiLevelType w:val="hybridMultilevel"/>
    <w:tmpl w:val="439C2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8BD"/>
    <w:multiLevelType w:val="hybridMultilevel"/>
    <w:tmpl w:val="E708C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610"/>
    <w:multiLevelType w:val="hybridMultilevel"/>
    <w:tmpl w:val="A27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65C"/>
    <w:multiLevelType w:val="hybridMultilevel"/>
    <w:tmpl w:val="116E06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00A98"/>
    <w:multiLevelType w:val="hybridMultilevel"/>
    <w:tmpl w:val="28C09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487"/>
    <w:multiLevelType w:val="hybridMultilevel"/>
    <w:tmpl w:val="58089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6001"/>
    <w:multiLevelType w:val="hybridMultilevel"/>
    <w:tmpl w:val="B296B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69BD"/>
    <w:multiLevelType w:val="hybridMultilevel"/>
    <w:tmpl w:val="8CD8A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0534"/>
    <w:multiLevelType w:val="hybridMultilevel"/>
    <w:tmpl w:val="9418F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0CC1"/>
    <w:multiLevelType w:val="hybridMultilevel"/>
    <w:tmpl w:val="D286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7E"/>
    <w:rsid w:val="0001393C"/>
    <w:rsid w:val="00044CD8"/>
    <w:rsid w:val="001B66D7"/>
    <w:rsid w:val="00242106"/>
    <w:rsid w:val="003B01A4"/>
    <w:rsid w:val="003E6640"/>
    <w:rsid w:val="0051328E"/>
    <w:rsid w:val="0077197E"/>
    <w:rsid w:val="00836C75"/>
    <w:rsid w:val="009002DE"/>
    <w:rsid w:val="00A60A80"/>
    <w:rsid w:val="00AB639F"/>
    <w:rsid w:val="00AC4AC9"/>
    <w:rsid w:val="00B01431"/>
    <w:rsid w:val="00B07CAA"/>
    <w:rsid w:val="00BC62C6"/>
    <w:rsid w:val="00C223AF"/>
    <w:rsid w:val="00C8136F"/>
    <w:rsid w:val="00D011FE"/>
    <w:rsid w:val="00EC7E14"/>
    <w:rsid w:val="00F2536B"/>
    <w:rsid w:val="00FC1B83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F35"/>
  <w15:docId w15:val="{5EF745DA-1569-41FC-BD7F-27DB62D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536B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5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25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F2536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locked/>
    <w:rsid w:val="00F2536B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F2536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F2536B"/>
  </w:style>
  <w:style w:type="table" w:styleId="Mkatabulky">
    <w:name w:val="Table Grid"/>
    <w:basedOn w:val="Normlntabulka"/>
    <w:uiPriority w:val="59"/>
    <w:rsid w:val="00F253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7A10-2CD4-450B-BAAB-0B0CBFD8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lvaculik</dc:creator>
  <cp:keywords/>
  <dc:description/>
  <cp:lastModifiedBy>lvaculik</cp:lastModifiedBy>
  <cp:revision>25</cp:revision>
  <dcterms:created xsi:type="dcterms:W3CDTF">2022-08-22T07:45:00Z</dcterms:created>
  <dcterms:modified xsi:type="dcterms:W3CDTF">2022-09-06T11:13:00Z</dcterms:modified>
</cp:coreProperties>
</file>