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200</w:t>
      </w:r>
      <w:r w:rsidR="006120E2" w:rsidRPr="00095A48">
        <w:rPr>
          <w:rFonts w:ascii="Garamond" w:hAnsi="Garamond"/>
        </w:rPr>
        <w:t xml:space="preserve">/ </w:t>
      </w:r>
      <w:permStart w:id="1932027546" w:edGrp="everyone"/>
      <w:permEnd w:id="193202754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81822368" w:edGrp="everyone"/>
      <w:r w:rsidR="007A6950" w:rsidRPr="007A6950">
        <w:t>Axes Computers s.r.o.</w:t>
      </w:r>
      <w:permEnd w:id="128182236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16579273" w:edGrp="everyone"/>
      <w:r w:rsidR="007A6950" w:rsidRPr="007A6950">
        <w:t>Kollárova 2116/1, 301 00 Plzeň</w:t>
      </w:r>
      <w:permEnd w:id="61657927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81476048" w:edGrp="everyone"/>
      <w:r w:rsidR="007A6950" w:rsidRPr="007A6950">
        <w:t>Mgr. Jiřím Blažkem, jednatelem</w:t>
      </w:r>
      <w:permEnd w:id="68147604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06035559" w:edGrp="everyone"/>
      <w:r w:rsidR="007A6950" w:rsidRPr="007A6950">
        <w:t>25232312</w:t>
      </w:r>
      <w:permEnd w:id="140603555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91073913" w:edGrp="everyone"/>
      <w:r w:rsidR="007A6950" w:rsidRPr="007A6950">
        <w:t>CZ25232312</w:t>
      </w:r>
      <w:permEnd w:id="209107391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02081738" w:edGrp="everyone"/>
      <w:r w:rsidR="007A6950" w:rsidRPr="007A6950">
        <w:t>Fio banka, a.s.</w:t>
      </w:r>
      <w:permEnd w:id="1202081738"/>
    </w:p>
    <w:p w:rsidR="007A6950" w:rsidRDefault="006A16F2" w:rsidP="00723F1C">
      <w:pPr>
        <w:ind w:left="709"/>
        <w:jc w:val="both"/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550806662" w:edGrp="everyone"/>
      <w:r w:rsidR="007A6950" w:rsidRPr="007A6950">
        <w:t>2200145262 / 2010</w:t>
      </w:r>
    </w:p>
    <w:permEnd w:id="155080666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228889549" w:edGrp="everyone"/>
      <w:r w:rsidR="007A6950">
        <w:rPr>
          <w:rFonts w:ascii="Garamond" w:hAnsi="Garamond" w:cs="Arial"/>
        </w:rPr>
        <w:t xml:space="preserve"> </w:t>
      </w:r>
      <w:r w:rsidR="007A6950" w:rsidRPr="007A6950">
        <w:t>OR Krajského soudu Plzeň</w:t>
      </w:r>
      <w:r w:rsidRPr="005B798C">
        <w:rPr>
          <w:rFonts w:ascii="Garamond" w:hAnsi="Garamond" w:cs="Arial"/>
        </w:rPr>
        <w:t xml:space="preserve">, </w:t>
      </w:r>
      <w:permEnd w:id="1228889549"/>
      <w:r w:rsidRPr="005B798C">
        <w:rPr>
          <w:rFonts w:ascii="Garamond" w:hAnsi="Garamond" w:cs="Arial"/>
        </w:rPr>
        <w:t>oddíl</w:t>
      </w:r>
      <w:permStart w:id="882065806" w:edGrp="everyone"/>
      <w:r w:rsidR="007A6950">
        <w:rPr>
          <w:rFonts w:ascii="Garamond" w:hAnsi="Garamond" w:cs="Arial"/>
        </w:rPr>
        <w:t xml:space="preserve"> </w:t>
      </w:r>
      <w:r w:rsidR="007A6950">
        <w:t>C</w:t>
      </w:r>
      <w:r w:rsidRPr="005B798C">
        <w:rPr>
          <w:rFonts w:ascii="Garamond" w:hAnsi="Garamond" w:cs="Arial"/>
        </w:rPr>
        <w:t xml:space="preserve">, </w:t>
      </w:r>
      <w:permEnd w:id="88206580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410210145" w:edGrp="everyone"/>
      <w:r w:rsidR="00DB00C5">
        <w:rPr>
          <w:rFonts w:ascii="Garamond" w:hAnsi="Garamond" w:cs="Arial"/>
        </w:rPr>
        <w:t xml:space="preserve">  </w:t>
      </w:r>
      <w:r w:rsidR="007A6950">
        <w:rPr>
          <w:rFonts w:ascii="Garamond" w:hAnsi="Garamond" w:cs="Arial"/>
        </w:rPr>
        <w:t xml:space="preserve"> 11026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1021014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C236CB">
        <w:rPr>
          <w:rFonts w:ascii="Garamond" w:hAnsi="Garamond" w:cs="Arial"/>
          <w:b/>
          <w:bCs/>
        </w:rPr>
        <w:t>4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55230315" w:edGrp="everyone"/>
      <w:r w:rsidR="006120E2">
        <w:rPr>
          <w:rFonts w:ascii="Garamond" w:hAnsi="Garamond" w:cs="Arial"/>
        </w:rPr>
        <w:t xml:space="preserve"> </w:t>
      </w:r>
      <w:r w:rsidR="007A6950" w:rsidRPr="007A6950">
        <w:t>Mgr. Jiří Blažek, jednatel</w:t>
      </w:r>
      <w:r w:rsidR="006120E2">
        <w:rPr>
          <w:rFonts w:ascii="Garamond" w:hAnsi="Garamond" w:cs="Arial"/>
        </w:rPr>
        <w:t xml:space="preserve"> </w:t>
      </w:r>
      <w:permEnd w:id="205523031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540118969" w:edGrp="everyone"/>
      <w:r w:rsidR="006120E2">
        <w:rPr>
          <w:rFonts w:ascii="Garamond" w:hAnsi="Garamond" w:cs="Arial"/>
        </w:rPr>
        <w:t xml:space="preserve"> </w:t>
      </w:r>
      <w:r w:rsidR="007A6950" w:rsidRPr="007A6950">
        <w:t>blazek@axes.cz</w:t>
      </w:r>
      <w:permEnd w:id="1540118969"/>
      <w:r w:rsidR="0003530F" w:rsidRPr="000E2027">
        <w:rPr>
          <w:rFonts w:ascii="Garamond" w:hAnsi="Garamond" w:cs="Arial"/>
        </w:rPr>
        <w:t xml:space="preserve">, telefon:  </w:t>
      </w:r>
      <w:permStart w:id="1994685277" w:edGrp="everyone"/>
      <w:r w:rsidR="006120E2">
        <w:rPr>
          <w:rFonts w:ascii="Garamond" w:hAnsi="Garamond" w:cs="Arial"/>
        </w:rPr>
        <w:t xml:space="preserve"> </w:t>
      </w:r>
      <w:r w:rsidR="007A6950">
        <w:rPr>
          <w:rFonts w:ascii="Garamond" w:hAnsi="Garamond" w:cs="Arial"/>
        </w:rPr>
        <w:t>377 354 173</w:t>
      </w:r>
      <w:r w:rsidR="006120E2">
        <w:rPr>
          <w:rFonts w:ascii="Garamond" w:hAnsi="Garamond" w:cs="Arial"/>
        </w:rPr>
        <w:t xml:space="preserve"> </w:t>
      </w:r>
      <w:permEnd w:id="199468527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9983144" w:edGrp="everyone"/>
      <w:r>
        <w:rPr>
          <w:rFonts w:ascii="Garamond" w:hAnsi="Garamond" w:cs="Arial"/>
        </w:rPr>
        <w:t xml:space="preserve"> </w:t>
      </w:r>
      <w:r w:rsidR="007A6950">
        <w:rPr>
          <w:rFonts w:ascii="Garamond" w:hAnsi="Garamond" w:cs="Arial"/>
        </w:rPr>
        <w:t>11074</w:t>
      </w:r>
      <w:r>
        <w:rPr>
          <w:rFonts w:ascii="Garamond" w:hAnsi="Garamond" w:cs="Arial"/>
        </w:rPr>
        <w:t xml:space="preserve"> </w:t>
      </w:r>
      <w:permEnd w:id="129983144"/>
      <w:r w:rsidR="0003530F" w:rsidRPr="000214F6">
        <w:rPr>
          <w:rFonts w:ascii="Garamond" w:hAnsi="Garamond" w:cs="Arial"/>
        </w:rPr>
        <w:t xml:space="preserve">,- Kč bez DPH (slovy: </w:t>
      </w:r>
      <w:permStart w:id="296834717" w:edGrp="everyone"/>
      <w:r w:rsidR="007A6950">
        <w:rPr>
          <w:rFonts w:ascii="Garamond" w:hAnsi="Garamond" w:cs="Arial"/>
        </w:rPr>
        <w:t xml:space="preserve"> </w:t>
      </w:r>
      <w:r w:rsidR="007A6950" w:rsidRPr="007A6950">
        <w:t>jedenáct tisíc sedmdesát čtyři</w:t>
      </w:r>
      <w:permEnd w:id="296834717"/>
      <w:r w:rsidR="0003530F" w:rsidRPr="000214F6">
        <w:rPr>
          <w:rFonts w:ascii="Garamond" w:hAnsi="Garamond" w:cs="Arial"/>
        </w:rPr>
        <w:t xml:space="preserve"> korun českých a  </w:t>
      </w:r>
      <w:permStart w:id="1236621833" w:edGrp="everyone"/>
      <w:r w:rsidR="007A6950">
        <w:rPr>
          <w:rFonts w:ascii="Garamond" w:hAnsi="Garamond" w:cs="Arial"/>
        </w:rPr>
        <w:t xml:space="preserve"> </w:t>
      </w:r>
      <w:r w:rsidR="007A6950">
        <w:t>nula</w:t>
      </w:r>
      <w:r w:rsidR="0003530F" w:rsidRPr="000214F6">
        <w:rPr>
          <w:rFonts w:ascii="Garamond" w:hAnsi="Garamond" w:cs="Arial"/>
        </w:rPr>
        <w:t xml:space="preserve"> </w:t>
      </w:r>
      <w:permEnd w:id="123662183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7A6950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841657646" w:edGrp="everyone"/>
            <w:r w:rsidRPr="007A6950">
              <w:t>Mgr. Jiří Blažek, jednatel</w:t>
            </w:r>
            <w:bookmarkStart w:id="0" w:name="_GoBack"/>
            <w:bookmarkEnd w:id="0"/>
          </w:p>
          <w:permEnd w:id="1841657646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51418860" w:edGrp="everyone"/>
      <w:permEnd w:id="185141886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cumentProtection w:edit="readOnly" w:formatting="1" w:enforcement="1" w:cryptProviderType="rsaAES" w:cryptAlgorithmClass="hash" w:cryptAlgorithmType="typeAny" w:cryptAlgorithmSid="14" w:cryptSpinCount="100000" w:hash="KQkkLnkOkUw6qpHaUfVTqKA+0Zot0CVihHE+sspPBo+7EQtMrg2VLAWzqh+9ty5O+xuQF7YOAx4CEy+nqG9hvA==" w:salt="wgamzkp0pLfb4lc2UAA1OQ==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6950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5:docId w15:val="{164544C8-9A42-436C-BA47-285E838D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5HueyWJ4pz/Wd9gztWCvrSA4/Se1ewWTr0jJaXMelSA=</DigestValue>
    </Reference>
    <Reference Type="http://www.w3.org/2000/09/xmldsig#Object" URI="#idOfficeObject">
      <DigestMethod Algorithm="http://www.w3.org/2001/04/xmlenc#sha256"/>
      <DigestValue>43UB9K3Z5bYEiy9QUOdKS+gWPAxtq699FIqqoPBYDVQ=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j4Ng71nPotN4ArlqrxyxMG12IjOgnzFt4H4XzxHhDRw=</DigestValue>
    </Reference>
  </SignedInfo>
  <SignatureValue>VJ3sDfyYlKwzgbznQqcPpRQ3hKRPuFegQS8bLZqHp3Tf5EHzHEEYiiWkntvPSrNo7Nhnsv6d73Av
8E7uzs8iiCfiMaEs4Rttq10D4czNX/wLsp4QthKvrLG04AeH5DArqsvDDNP/AeZjA6n1otZoup2u
JTJRabqn+mhXlibfLRh+obliVTeKoDHS3mJJjpOU+RSiM/rX8+ep7LSxZGxEHvizds+IPMhvL4A+
2TJPkFjRhWN0qUlOnyahm9OyxCocuSXnGtxqOh67wHVraTM6TB+XHbE9YtWz7w3aMfISxTu4WjtG
Z98NN/6cJyw6ZgqDDb1GFfAyARosQ4bb6ABXbw==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VmUQ7GsleTdRVSMY/t7u+i662z9IRP/f4RWZsdDW9wQ=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u6pGndPuMpimm5WROEp85bIm6FWMvhUWllnbmlan2lI=</DigestValue>
      </Reference>
      <Reference URI="/word/footer1.xml?ContentType=application/vnd.openxmlformats-officedocument.wordprocessingml.footer+xml">
        <DigestMethod Algorithm="http://www.w3.org/2001/04/xmlenc#sha256"/>
        <DigestValue>zHVj0gju9uO9x5Acx3/fZxTa51ZhkxFOsDNl+96mpgI=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He3e4SPRu+6KazhnNmEquCboz5OadLbKiSVWV8G2i+8=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oNNknw5+bql1wt3rrLV/AklfFa3OJzuVE13qDdYJwGQ=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2020-06-11T13:05:42Z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16.0.12827/20</OfficeVersion>
          <ApplicationVersion>16.0.12827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2020-06-11T13:05:42Z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eKZtb2+enQpgLzMBNNJYuvczIYY=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U+DQnGiofpmuh/FrSPTdAgPwKsg=</DigestValue>
    </Reference>
  </SignedInfo>
  <SignatureValue>eEOxWbPvczuxzX+zWLX7r6c01Ma4zxrRfr1retfVLqyhKUDS1DuNhe7wh8I23asIYYCAde4dWHon
TEUxTcNOluKCUzBw6jY9wpCqhsxVIodU69XXX5jQo9GUCtLsby01bH7SPES/v7ZNj4jKGewb/44O
Ze2kkQOkPjmnP5GSR6QXYoB2NKaQ6bNNPfMMtHwRiNI70NdTA+5XzrkC67puhdwQU3XZ5XroDPAg
lXY+WZSAjQB1TGhNb4tSguUCuGEFSXqqLHfF3HuH4rlw2kyyqkN3VrICaLBHQnO5ztKVzq/9Rowe
gnViJMfdP1P3XY3va1ZvcznFI694fSaFbQdOHw==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Tejg9qJqWFCerLHiTq3eG8fQ+bM=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ZHjtnLkVdhae1JV7rPVqzZkVjrM=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bVoOw5EwXG3uEuLH/PfslK4t/qc=</DigestValue>
      </Reference>
      <Reference URI="/word/footer1.xml?ContentType=application/vnd.openxmlformats-officedocument.wordprocessingml.footer+xml">
        <DigestMethod Algorithm="http://www.w3.org/2000/09/xmldsig#sha1"/>
        <DigestValue>6DYWiU97gQDXAoHIHddwvXy9prY=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2020-06-22T11:50:18Z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2020-06-22T11:50:18Z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96509-D425-4CEB-B79E-D10A151F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3018</Words>
  <Characters>17809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 Čákora</cp:lastModifiedBy>
  <cp:revision>17</cp:revision>
  <cp:lastPrinted>2014-05-14T11:15:00Z</cp:lastPrinted>
  <dcterms:created xsi:type="dcterms:W3CDTF">2020-04-06T07:34:00Z</dcterms:created>
  <dcterms:modified xsi:type="dcterms:W3CDTF">2020-06-11T08:59:00Z</dcterms:modified>
</cp:coreProperties>
</file>