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9432E3">
        <w:rPr>
          <w:rFonts w:ascii="Garamond" w:hAnsi="Garamond"/>
          <w:b/>
          <w:sz w:val="32"/>
          <w:szCs w:val="36"/>
        </w:rPr>
        <w:t>3</w:t>
      </w:r>
      <w:r w:rsidR="00797710">
        <w:rPr>
          <w:rFonts w:ascii="Garamond" w:hAnsi="Garamond"/>
          <w:b/>
          <w:sz w:val="32"/>
          <w:szCs w:val="36"/>
        </w:rPr>
        <w:t>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9432E3">
        <w:rPr>
          <w:rFonts w:ascii="Garamond" w:hAnsi="Garamond"/>
          <w:b/>
          <w:bCs/>
        </w:rPr>
        <w:t>3</w:t>
      </w:r>
      <w:r w:rsidR="00797710">
        <w:rPr>
          <w:rFonts w:ascii="Garamond" w:hAnsi="Garamond"/>
          <w:b/>
          <w:bCs/>
        </w:rPr>
        <w:t>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BA4CC2">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A4CC2" w:rsidRPr="0085001A" w:rsidRDefault="00BA4CC2" w:rsidP="0085001A">
      <w:pPr>
        <w:spacing w:after="120"/>
        <w:ind w:left="431"/>
        <w:jc w:val="both"/>
        <w:rPr>
          <w:rFonts w:ascii="Garamond" w:hAnsi="Garamond"/>
        </w:rPr>
      </w:pPr>
      <w:bookmarkStart w:id="6" w:name="_Toc377734751"/>
      <w:bookmarkStart w:id="7" w:name="_Toc378837890"/>
    </w:p>
    <w:p w:rsidR="0085001A" w:rsidRPr="0085001A" w:rsidRDefault="0085001A" w:rsidP="0085001A">
      <w:pPr>
        <w:spacing w:after="120"/>
        <w:ind w:left="431"/>
        <w:jc w:val="both"/>
        <w:rPr>
          <w:rFonts w:ascii="Garamond" w:hAnsi="Garamond"/>
        </w:rPr>
      </w:pPr>
      <w:r w:rsidRPr="0085001A">
        <w:rPr>
          <w:rFonts w:ascii="Garamond" w:hAnsi="Garamond"/>
        </w:rPr>
        <w:t>Předmět koupě musí být dodán ve sjednaném množství, jakosti, provedení, místě a čase, cena včetně dopravy přístroje a jeho příslušenství na místo určení (viz příloha č. 1 Kupní smlouvy</w:t>
      </w:r>
      <w:r w:rsidR="00797710">
        <w:rPr>
          <w:rFonts w:ascii="Garamond" w:hAnsi="Garamond"/>
        </w:rPr>
        <w:t>.)</w:t>
      </w:r>
    </w:p>
    <w:p w:rsidR="00797710" w:rsidRPr="00797710" w:rsidRDefault="00797710" w:rsidP="00797710">
      <w:pPr>
        <w:spacing w:after="120"/>
        <w:ind w:left="431"/>
        <w:jc w:val="both"/>
        <w:rPr>
          <w:rFonts w:ascii="Garamond" w:hAnsi="Garamond"/>
          <w:i/>
        </w:rPr>
      </w:pPr>
      <w:r w:rsidRPr="00797710">
        <w:rPr>
          <w:rFonts w:ascii="Garamond" w:hAnsi="Garamond"/>
          <w:i/>
        </w:rPr>
        <w:t>Název: Výpočetní a experimentální design pokročilých materiálů s novými funkcionalitami (VEDPMNF)</w:t>
      </w:r>
    </w:p>
    <w:p w:rsidR="00797710" w:rsidRDefault="00797710" w:rsidP="00797710">
      <w:pPr>
        <w:spacing w:after="120"/>
        <w:ind w:left="431"/>
        <w:jc w:val="both"/>
        <w:rPr>
          <w:rFonts w:ascii="Garamond" w:hAnsi="Garamond"/>
          <w:i/>
        </w:rPr>
      </w:pPr>
      <w:r w:rsidRPr="00797710">
        <w:rPr>
          <w:rFonts w:ascii="Garamond" w:hAnsi="Garamond"/>
          <w:i/>
        </w:rPr>
        <w:t>Číslo projektu: CZ.02.1.01/0.0/0.0/15_003/0000358</w:t>
      </w:r>
    </w:p>
    <w:p w:rsidR="009761B8" w:rsidRPr="007E66A9" w:rsidRDefault="009761B8" w:rsidP="009761B8">
      <w:pPr>
        <w:spacing w:after="0"/>
        <w:ind w:left="426"/>
        <w:jc w:val="both"/>
        <w:rPr>
          <w:rFonts w:ascii="Garamond" w:hAnsi="Garamond" w:cs="Arial"/>
          <w:szCs w:val="24"/>
        </w:rPr>
      </w:pPr>
      <w:r w:rsidRPr="007E66A9">
        <w:rPr>
          <w:rFonts w:ascii="Garamond" w:hAnsi="Garamond" w:cs="Arial"/>
          <w:szCs w:val="24"/>
        </w:rPr>
        <w:t>Součástí dodávky bude</w:t>
      </w:r>
      <w:r>
        <w:rPr>
          <w:rFonts w:ascii="Garamond" w:hAnsi="Garamond" w:cs="Arial"/>
          <w:szCs w:val="24"/>
        </w:rPr>
        <w:t xml:space="preserve"> instalace, zprovoznění, předvedení funkčnosti zařízení včetně</w:t>
      </w:r>
      <w:r w:rsidRPr="007E66A9">
        <w:rPr>
          <w:rFonts w:ascii="Garamond" w:hAnsi="Garamond" w:cs="Arial"/>
          <w:szCs w:val="24"/>
        </w:rPr>
        <w:t xml:space="preserve"> zaškolení obsluhy</w:t>
      </w:r>
      <w:r>
        <w:rPr>
          <w:rFonts w:ascii="Garamond" w:hAnsi="Garamond" w:cs="Arial"/>
          <w:szCs w:val="24"/>
        </w:rPr>
        <w:t>, které proběhne v místě plnění v délce min. 16 hodin.</w:t>
      </w:r>
    </w:p>
    <w:p w:rsidR="009761B8" w:rsidRPr="007E66A9" w:rsidRDefault="009761B8" w:rsidP="009761B8">
      <w:pPr>
        <w:spacing w:after="0"/>
        <w:ind w:left="705" w:hanging="279"/>
        <w:jc w:val="both"/>
        <w:rPr>
          <w:rFonts w:ascii="Garamond" w:hAnsi="Garamond" w:cs="Arial"/>
          <w:szCs w:val="24"/>
        </w:rPr>
      </w:pPr>
      <w:r w:rsidRPr="007E66A9">
        <w:rPr>
          <w:rFonts w:ascii="Garamond" w:hAnsi="Garamond" w:cs="Arial"/>
          <w:szCs w:val="24"/>
        </w:rPr>
        <w:t>Dále bude součástí běžný servis po dobu záruky</w:t>
      </w:r>
      <w:r>
        <w:rPr>
          <w:rFonts w:ascii="Garamond" w:hAnsi="Garamond" w:cs="Arial"/>
          <w:szCs w:val="24"/>
        </w:rPr>
        <w:t>. (</w:t>
      </w:r>
      <w:r w:rsidRPr="007E66A9">
        <w:rPr>
          <w:rFonts w:ascii="Garamond" w:hAnsi="Garamond" w:cs="Arial"/>
          <w:szCs w:val="24"/>
        </w:rPr>
        <w:t xml:space="preserve"> tj. minimálně po dobu dvou let. </w:t>
      </w:r>
      <w:r>
        <w:rPr>
          <w:rFonts w:ascii="Garamond" w:hAnsi="Garamond" w:cs="Arial"/>
          <w:szCs w:val="24"/>
        </w:rPr>
        <w:t>)</w:t>
      </w:r>
    </w:p>
    <w:p w:rsidR="005D6342" w:rsidRPr="00112348" w:rsidRDefault="005D6342" w:rsidP="0092591F">
      <w:pPr>
        <w:pStyle w:val="Nadpis2"/>
        <w:spacing w:before="240"/>
        <w:ind w:left="425" w:hanging="426"/>
        <w:jc w:val="both"/>
        <w:rPr>
          <w:rFonts w:ascii="Garamond" w:hAnsi="Garamond"/>
          <w:sz w:val="22"/>
          <w:szCs w:val="22"/>
        </w:rPr>
      </w:pPr>
      <w:r w:rsidRPr="00112348">
        <w:rPr>
          <w:rFonts w:ascii="Garamond" w:hAnsi="Garamond"/>
          <w:sz w:val="22"/>
          <w:szCs w:val="22"/>
        </w:rPr>
        <w:t>KLASIFIKACE PŘEDMĚTU VEŘEJNÉ ZAKÁZKY</w:t>
      </w:r>
      <w:bookmarkStart w:id="8" w:name="_GoBack"/>
      <w:bookmarkEnd w:id="6"/>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9" w:name="_Toc377734752"/>
      <w:bookmarkStart w:id="10"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9"/>
      <w:bookmarkEnd w:id="10"/>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797710" w:rsidRDefault="00BE2BF1" w:rsidP="00797710">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bookmarkStart w:id="13" w:name="_Toc377734754"/>
      <w:bookmarkStart w:id="14" w:name="_Toc378837893"/>
      <w:r w:rsidR="00797710">
        <w:rPr>
          <w:rFonts w:ascii="Garamond" w:hAnsi="Garamond"/>
          <w:b/>
        </w:rPr>
        <w:t xml:space="preserve">120 dnů </w:t>
      </w:r>
      <w:r w:rsidR="00797710" w:rsidRPr="00201704">
        <w:rPr>
          <w:rFonts w:ascii="Garamond" w:hAnsi="Garamond"/>
        </w:rPr>
        <w:t xml:space="preserve">ode dne </w:t>
      </w:r>
      <w:r w:rsidR="00797710">
        <w:rPr>
          <w:rFonts w:ascii="Garamond" w:hAnsi="Garamond"/>
        </w:rPr>
        <w:t xml:space="preserve">uvedení účinnosti </w:t>
      </w:r>
      <w:r w:rsidR="00797710" w:rsidRPr="00201704">
        <w:rPr>
          <w:rFonts w:ascii="Garamond" w:hAnsi="Garamond"/>
        </w:rPr>
        <w:t>S</w:t>
      </w:r>
      <w:r w:rsidR="00797710">
        <w:rPr>
          <w:rFonts w:ascii="Garamond" w:hAnsi="Garamond"/>
        </w:rPr>
        <w:t>mlouvy. (Uveřejnění smlouvy v registru smluv)</w:t>
      </w:r>
    </w:p>
    <w:p w:rsidR="00797710" w:rsidRDefault="00797710" w:rsidP="00797710">
      <w:pPr>
        <w:spacing w:after="0"/>
        <w:ind w:left="3537" w:hanging="3105"/>
        <w:jc w:val="both"/>
        <w:rPr>
          <w:rFonts w:ascii="Garamond" w:hAnsi="Garamond"/>
          <w:sz w:val="24"/>
          <w:szCs w:val="24"/>
        </w:rPr>
      </w:pPr>
    </w:p>
    <w:p w:rsidR="005D6342" w:rsidRPr="00D615E2" w:rsidRDefault="005D6342" w:rsidP="00797710">
      <w:pPr>
        <w:spacing w:after="0"/>
        <w:ind w:left="3537" w:hanging="3105"/>
        <w:jc w:val="both"/>
        <w:rPr>
          <w:rFonts w:ascii="Garamond" w:hAnsi="Garamond"/>
          <w:sz w:val="24"/>
          <w:szCs w:val="24"/>
        </w:rPr>
      </w:pPr>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797710">
        <w:rPr>
          <w:rFonts w:ascii="Garamond" w:hAnsi="Garamond"/>
        </w:rPr>
        <w:t xml:space="preserve"> a 2</w:t>
      </w:r>
      <w:r w:rsidRPr="0034070D">
        <w:rPr>
          <w:rFonts w:ascii="Garamond" w:hAnsi="Garamond"/>
        </w:rPr>
        <w:t xml:space="preserve">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lastRenderedPageBreak/>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A4CC2">
        <w:rPr>
          <w:rFonts w:ascii="Garamond" w:hAnsi="Garamond"/>
          <w:b/>
        </w:rPr>
        <w:t>1</w:t>
      </w:r>
      <w:r w:rsidR="00797710">
        <w:rPr>
          <w:rFonts w:ascii="Garamond" w:hAnsi="Garamond"/>
          <w:b/>
        </w:rPr>
        <w:t>8</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9432E3">
        <w:rPr>
          <w:rFonts w:ascii="Garamond" w:hAnsi="Garamond"/>
          <w:b/>
        </w:rPr>
        <w:t>7</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797710">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lastRenderedPageBreak/>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lastRenderedPageBreak/>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85001A" w:rsidRPr="0085001A" w:rsidRDefault="0085001A" w:rsidP="0085001A"/>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 xml:space="preserve">ávrh Kupní smlouvy a její </w:t>
      </w:r>
      <w:r w:rsidR="0085001A">
        <w:rPr>
          <w:rFonts w:ascii="Garamond" w:hAnsi="Garamond"/>
        </w:rPr>
        <w:t>příloha (y)</w:t>
      </w:r>
      <w:r w:rsidRPr="00112348">
        <w:rPr>
          <w:rFonts w:ascii="Garamond" w:hAnsi="Garamond"/>
        </w:rPr>
        <w:t>:</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CC2" w:rsidRDefault="00BA4CC2">
    <w:pPr>
      <w:pStyle w:val="Zpat"/>
    </w:pPr>
    <w:r>
      <w:rPr>
        <w:noProof/>
      </w:rPr>
      <w:drawing>
        <wp:inline distT="0" distB="0" distL="0" distR="0" wp14:anchorId="3BCB385E" wp14:editId="51C3845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97710"/>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001A"/>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32E3"/>
    <w:rsid w:val="009443A0"/>
    <w:rsid w:val="00946EAD"/>
    <w:rsid w:val="00953249"/>
    <w:rsid w:val="00955052"/>
    <w:rsid w:val="00955222"/>
    <w:rsid w:val="009569D8"/>
    <w:rsid w:val="0095730D"/>
    <w:rsid w:val="009640B5"/>
    <w:rsid w:val="0096742A"/>
    <w:rsid w:val="00970401"/>
    <w:rsid w:val="0097180D"/>
    <w:rsid w:val="009736B1"/>
    <w:rsid w:val="009761B8"/>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4CC2"/>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60382215">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+1+X3/Nlkg8mxDgRd2oQdlIGT64=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LEer+3pEq0asY/mnuFfbo/LZ6ZY=</DigestValue>
    </Reference>
  </SignedInfo>
  <SignatureValue>Xedn55jJ+LUgvZKENykL+P0RAi5pcnhiVoixtY22tuQj2U4qAbFSl9BobdDkf4ZkJUrOcdzGy7gH
qBZmchlNTJb6GQ3Qdb5/J/YQ1C2LCSI6vZRrfNOffzkZ95P+dFYoK1Fu0dFpEMYYpsJ72522w7I8
+yvHnV0qyksYmb4uAcy31wrvCl8Q4dbv3gK6cEGIhMq6/oBAjLHLZ5GYBqQ0NKdYkYCTyCCONaTC
ZeKHk/zijqcKnXZGNCVDV/OfH4g9i23G+Ejz5nNYPz/aTv6iVa1nCI3WHiORgndjWZOB8lGhF3oJ
ufAq1uaaNFrKF6THb9CqtEeeXUuyKmHy1jj8DA==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pQAXTeLMAlVjcukMFNaEuKj0gNM=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G72kG1/mnkCbeJijz1/UOYPb18A=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XQf6x1wzInbrGCRMrbkr9QyVOe8=</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lhGEId1XwZuVOq5pXBve4Pk4zKM=</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v7v/Gfe4+By4QtM3WgOubNtH4yc=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2019-07-04T06:53:11Z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2019-07-04T06:53:11Z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D23A4-B325-4A2D-91B7-E60349FEB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7</Pages>
  <Words>2050</Words>
  <Characters>12096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123</cp:revision>
  <cp:lastPrinted>2019-04-12T12:52:00Z</cp:lastPrinted>
  <dcterms:created xsi:type="dcterms:W3CDTF">2016-09-23T14:05:00Z</dcterms:created>
  <dcterms:modified xsi:type="dcterms:W3CDTF">2019-07-04T06:53:00Z</dcterms:modified>
</cp:coreProperties>
</file>