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886736">
        <w:rPr>
          <w:rFonts w:ascii="Garamond" w:hAnsi="Garamond"/>
          <w:b/>
          <w:bCs/>
          <w:sz w:val="32"/>
          <w:szCs w:val="36"/>
        </w:rPr>
        <w:t>7</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886736">
        <w:rPr>
          <w:rFonts w:ascii="Garamond" w:hAnsi="Garamond"/>
          <w:b/>
          <w:bCs/>
        </w:rPr>
        <w:t>7</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9C73EB">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9C73EB">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je schopen jednat se znalostí a</w:t>
      </w:r>
      <w:bookmarkStart w:id="4" w:name="_GoBack"/>
      <w:bookmarkEnd w:id="4"/>
      <w:r w:rsidRPr="00112348">
        <w:rPr>
          <w:rFonts w:ascii="Garamond" w:hAnsi="Garamond"/>
        </w:rPr>
        <w:t xml:space="preserve">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lastRenderedPageBreak/>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37118" w:rsidRPr="00112348" w:rsidRDefault="00F37118" w:rsidP="00F37118">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w:t>
      </w:r>
      <w:r w:rsidR="00886736">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3"/>
      <w:bookmarkEnd w:id="34"/>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w:t>
      </w:r>
      <w:r w:rsidR="00CC0919">
        <w:rPr>
          <w:rFonts w:ascii="Garamond" w:hAnsi="Garamond"/>
          <w:b/>
          <w:highlight w:val="yellow"/>
        </w:rPr>
        <w:t>3</w:t>
      </w:r>
      <w:r w:rsidR="005D4FE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E62F5F">
        <w:rPr>
          <w:rFonts w:ascii="Garamond" w:hAnsi="Garamond"/>
          <w:b/>
          <w:highlight w:val="yellow"/>
        </w:rPr>
        <w:t>10</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39AE"/>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57BA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86736"/>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C73EB"/>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0919"/>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2F5F"/>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0fmQYjxsiPOnTAQiE3VMtyfLB1E=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+NhdpcXfKs1ByC7QrmoEIV3rwzc=</DigestValue>
    </Reference>
  </SignedInfo>
  <SignatureValue>QzAghxQeWiCxQmY6nNcnnskpLx5iXIdIzxWfzRbtzZ0CzDIrDaAGcnim1ITC0Wgk1B6c6ubiqQcG
FYeLq55VriO99NkAFmvlo/vQtQAWOBlAFsTooRxbwkj9i3ML5hQkqgqXsLpr8hmpYHk/TeHmnjb0
ZKNmmcJQTTomyDZ2Wp68wfksp5elT8s11S2jheaScGy2aT+VzjFPu6VAuD7U8Dfij7OE3AawkRzn
9g3mKE/qjY40Kpb1ilk7f9JkTwY4ihZ87x2GHPEwZUonZwH1FjgWaJK65S4ZrNxASI8xUh0PDgYO
tAG07ZkXOUxVTsM9XLHfENtyyDXHlXeuqcjCOw==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cY1cDtqQ6T6Hgypb/rbvSEZJibg=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RYLalWz/Ef+g8FK78qKe2I5Bdt8=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2019-05-13T07:09:25Z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2019-05-13T07:09:25Z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777DF-E54C-40D1-AAB1-BED6E0080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1789</Words>
  <Characters>10561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2014-08-25T12:38:00Z</cp:lastPrinted>
  <dcterms:created xsi:type="dcterms:W3CDTF">2018-06-20T08:23:00Z</dcterms:created>
  <dcterms:modified xsi:type="dcterms:W3CDTF">2019-05-13T07:09:00Z</dcterms:modified>
</cp:coreProperties>
</file>