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94D03" w14:textId="77777777" w:rsidR="000A6F04" w:rsidRDefault="000A6F04" w:rsidP="00144563">
      <w:pPr>
        <w:spacing w:line="276" w:lineRule="auto"/>
        <w:rPr>
          <w:b/>
          <w:sz w:val="28"/>
          <w:szCs w:val="28"/>
        </w:rPr>
      </w:pPr>
    </w:p>
    <w:p w14:paraId="4FBFB4D6" w14:textId="391DC15F" w:rsidR="002B1245" w:rsidRDefault="002B1245" w:rsidP="00144563">
      <w:pPr>
        <w:spacing w:line="276" w:lineRule="auto"/>
        <w:rPr>
          <w:b/>
          <w:sz w:val="28"/>
          <w:szCs w:val="28"/>
        </w:rPr>
      </w:pPr>
      <w:r w:rsidRPr="00AF50C2">
        <w:rPr>
          <w:b/>
          <w:sz w:val="28"/>
          <w:szCs w:val="28"/>
        </w:rPr>
        <w:t>Technická specifikace</w:t>
      </w:r>
      <w:r w:rsidR="00AF50C2" w:rsidRPr="00AF50C2">
        <w:rPr>
          <w:b/>
          <w:sz w:val="28"/>
          <w:szCs w:val="28"/>
        </w:rPr>
        <w:t xml:space="preserve"> </w:t>
      </w:r>
      <w:r w:rsidRPr="00AF50C2">
        <w:rPr>
          <w:b/>
          <w:sz w:val="28"/>
          <w:szCs w:val="28"/>
        </w:rPr>
        <w:t>„</w:t>
      </w:r>
      <w:r w:rsidR="00BA285D" w:rsidRPr="00AF50C2">
        <w:rPr>
          <w:b/>
          <w:sz w:val="28"/>
          <w:szCs w:val="28"/>
        </w:rPr>
        <w:t>Z</w:t>
      </w:r>
      <w:r w:rsidRPr="00AF50C2">
        <w:rPr>
          <w:b/>
          <w:sz w:val="28"/>
          <w:szCs w:val="28"/>
        </w:rPr>
        <w:t>ařízení pro aktivní rušení magnetického pole“</w:t>
      </w:r>
    </w:p>
    <w:p w14:paraId="21A88C5C" w14:textId="77777777" w:rsidR="00AF50C2" w:rsidRPr="00AF50C2" w:rsidRDefault="00AF50C2" w:rsidP="00144563">
      <w:pPr>
        <w:spacing w:line="276" w:lineRule="auto"/>
        <w:rPr>
          <w:b/>
          <w:sz w:val="28"/>
          <w:szCs w:val="28"/>
        </w:rPr>
      </w:pPr>
    </w:p>
    <w:p w14:paraId="192BBCDE" w14:textId="3212C246" w:rsidR="002B1245" w:rsidRDefault="002B1245" w:rsidP="00144563">
      <w:pPr>
        <w:pStyle w:val="Prosttext"/>
        <w:spacing w:line="276" w:lineRule="auto"/>
        <w:jc w:val="both"/>
        <w:rPr>
          <w:rFonts w:ascii="COMTES FHT Standard" w:hAnsi="COMTES FHT Standard"/>
          <w:sz w:val="24"/>
          <w:szCs w:val="24"/>
        </w:rPr>
      </w:pPr>
      <w:r w:rsidRPr="009A26F5">
        <w:rPr>
          <w:rFonts w:ascii="COMTES FHT Standard" w:hAnsi="COMTES FHT Standard"/>
          <w:sz w:val="24"/>
          <w:szCs w:val="24"/>
        </w:rPr>
        <w:t xml:space="preserve">Předmětem </w:t>
      </w:r>
      <w:r>
        <w:rPr>
          <w:rFonts w:ascii="COMTES FHT Standard" w:hAnsi="COMTES FHT Standard"/>
          <w:sz w:val="24"/>
          <w:szCs w:val="24"/>
        </w:rPr>
        <w:t>dodávky</w:t>
      </w:r>
      <w:r w:rsidR="00B4049E">
        <w:rPr>
          <w:rFonts w:ascii="COMTES FHT Standard" w:hAnsi="COMTES FHT Standard"/>
          <w:sz w:val="24"/>
          <w:szCs w:val="24"/>
        </w:rPr>
        <w:t xml:space="preserve"> </w:t>
      </w:r>
      <w:r w:rsidR="00B012FF">
        <w:rPr>
          <w:rFonts w:ascii="COMTES FHT Standard" w:hAnsi="COMTES FHT Standard"/>
          <w:sz w:val="24"/>
          <w:szCs w:val="24"/>
        </w:rPr>
        <w:t xml:space="preserve">je </w:t>
      </w:r>
      <w:r w:rsidRPr="009A26F5">
        <w:rPr>
          <w:rFonts w:ascii="COMTES FHT Standard" w:hAnsi="COMTES FHT Standard"/>
          <w:sz w:val="24"/>
          <w:szCs w:val="24"/>
        </w:rPr>
        <w:t>zařízení pro aktivní rušení magnetického pole (stejnosměrn</w:t>
      </w:r>
      <w:r>
        <w:rPr>
          <w:rFonts w:ascii="COMTES FHT Standard" w:hAnsi="COMTES FHT Standard"/>
          <w:sz w:val="24"/>
          <w:szCs w:val="24"/>
        </w:rPr>
        <w:t xml:space="preserve">ého i střídavého) </w:t>
      </w:r>
      <w:r w:rsidR="00447FA0">
        <w:rPr>
          <w:rFonts w:ascii="COMTES FHT Standard" w:hAnsi="COMTES FHT Standard"/>
          <w:sz w:val="24"/>
          <w:szCs w:val="24"/>
        </w:rPr>
        <w:t>-</w:t>
      </w:r>
      <w:r>
        <w:rPr>
          <w:rFonts w:ascii="COMTES FHT Standard" w:hAnsi="COMTES FHT Standard"/>
          <w:sz w:val="24"/>
          <w:szCs w:val="24"/>
        </w:rPr>
        <w:t xml:space="preserve"> kompenzátor pro </w:t>
      </w:r>
      <w:r w:rsidR="00BE12E5" w:rsidRPr="00BE12E5">
        <w:rPr>
          <w:rFonts w:ascii="COMTES FHT Standard" w:hAnsi="COMTES FHT Standard"/>
          <w:sz w:val="24"/>
          <w:szCs w:val="24"/>
        </w:rPr>
        <w:t>řádkovací vysokorozlišovací elektronový mikroskop označovaný jako FE SEM (</w:t>
      </w:r>
      <w:proofErr w:type="spellStart"/>
      <w:r w:rsidR="00BE12E5" w:rsidRPr="00BE12E5">
        <w:rPr>
          <w:rFonts w:ascii="COMTES FHT Standard" w:hAnsi="COMTES FHT Standard"/>
          <w:sz w:val="24"/>
          <w:szCs w:val="24"/>
        </w:rPr>
        <w:t>Field</w:t>
      </w:r>
      <w:proofErr w:type="spellEnd"/>
      <w:r w:rsidR="00BE12E5" w:rsidRPr="00BE12E5">
        <w:rPr>
          <w:rFonts w:ascii="COMTES FHT Standard" w:hAnsi="COMTES FHT Standard"/>
          <w:sz w:val="24"/>
          <w:szCs w:val="24"/>
        </w:rPr>
        <w:t xml:space="preserve"> </w:t>
      </w:r>
      <w:proofErr w:type="spellStart"/>
      <w:r w:rsidR="00BE12E5" w:rsidRPr="00BE12E5">
        <w:rPr>
          <w:rFonts w:ascii="COMTES FHT Standard" w:hAnsi="COMTES FHT Standard"/>
          <w:sz w:val="24"/>
          <w:szCs w:val="24"/>
        </w:rPr>
        <w:t>Emission</w:t>
      </w:r>
      <w:proofErr w:type="spellEnd"/>
      <w:r w:rsidR="00BE12E5" w:rsidRPr="00BE12E5">
        <w:rPr>
          <w:rFonts w:ascii="COMTES FHT Standard" w:hAnsi="COMTES FHT Standard"/>
          <w:sz w:val="24"/>
          <w:szCs w:val="24"/>
        </w:rPr>
        <w:t xml:space="preserve"> </w:t>
      </w:r>
      <w:proofErr w:type="spellStart"/>
      <w:r w:rsidR="00BE12E5" w:rsidRPr="00BE12E5">
        <w:rPr>
          <w:rFonts w:ascii="COMTES FHT Standard" w:hAnsi="COMTES FHT Standard"/>
          <w:sz w:val="24"/>
          <w:szCs w:val="24"/>
        </w:rPr>
        <w:t>Skenning</w:t>
      </w:r>
      <w:proofErr w:type="spellEnd"/>
      <w:r w:rsidR="00BE12E5" w:rsidRPr="00BE12E5">
        <w:rPr>
          <w:rFonts w:ascii="COMTES FHT Standard" w:hAnsi="COMTES FHT Standard"/>
          <w:sz w:val="24"/>
          <w:szCs w:val="24"/>
        </w:rPr>
        <w:t xml:space="preserve"> </w:t>
      </w:r>
      <w:proofErr w:type="spellStart"/>
      <w:r w:rsidR="00BE12E5" w:rsidRPr="00BE12E5">
        <w:rPr>
          <w:rFonts w:ascii="COMTES FHT Standard" w:hAnsi="COMTES FHT Standard"/>
          <w:sz w:val="24"/>
          <w:szCs w:val="24"/>
        </w:rPr>
        <w:t>Electron</w:t>
      </w:r>
      <w:proofErr w:type="spellEnd"/>
      <w:r w:rsidR="00BE12E5" w:rsidRPr="00BE12E5">
        <w:rPr>
          <w:rFonts w:ascii="COMTES FHT Standard" w:hAnsi="COMTES FHT Standard"/>
          <w:sz w:val="24"/>
          <w:szCs w:val="24"/>
        </w:rPr>
        <w:t xml:space="preserve"> </w:t>
      </w:r>
      <w:proofErr w:type="spellStart"/>
      <w:r w:rsidR="00BE12E5" w:rsidRPr="00BE12E5">
        <w:rPr>
          <w:rFonts w:ascii="COMTES FHT Standard" w:hAnsi="COMTES FHT Standard"/>
          <w:sz w:val="24"/>
          <w:szCs w:val="24"/>
        </w:rPr>
        <w:t>Microscope</w:t>
      </w:r>
      <w:proofErr w:type="spellEnd"/>
      <w:r w:rsidR="00BE12E5" w:rsidRPr="00BE12E5">
        <w:rPr>
          <w:rFonts w:ascii="COMTES FHT Standard" w:hAnsi="COMTES FHT Standard"/>
          <w:sz w:val="24"/>
          <w:szCs w:val="24"/>
        </w:rPr>
        <w:t>)</w:t>
      </w:r>
      <w:r>
        <w:rPr>
          <w:rFonts w:ascii="COMTES FHT Standard" w:hAnsi="COMTES FHT Standard"/>
          <w:sz w:val="24"/>
          <w:szCs w:val="24"/>
        </w:rPr>
        <w:t>.</w:t>
      </w:r>
      <w:r w:rsidR="00B012FF">
        <w:rPr>
          <w:rFonts w:ascii="COMTES FHT Standard" w:hAnsi="COMTES FHT Standard"/>
          <w:sz w:val="24"/>
          <w:szCs w:val="24"/>
        </w:rPr>
        <w:t xml:space="preserve"> Nedílnou součástí plnění bude i jeho instalace v místě dodání</w:t>
      </w:r>
      <w:bookmarkStart w:id="0" w:name="_GoBack"/>
      <w:bookmarkEnd w:id="0"/>
      <w:r w:rsidR="00B012FF">
        <w:rPr>
          <w:rFonts w:ascii="COMTES FHT Standard" w:hAnsi="COMTES FHT Standard"/>
          <w:sz w:val="24"/>
          <w:szCs w:val="24"/>
        </w:rPr>
        <w:t>.</w:t>
      </w:r>
    </w:p>
    <w:p w14:paraId="3DF9623F" w14:textId="77777777" w:rsidR="002B1245" w:rsidRDefault="002B1245" w:rsidP="00144563">
      <w:pPr>
        <w:pStyle w:val="Prosttext"/>
        <w:spacing w:line="276" w:lineRule="auto"/>
        <w:jc w:val="both"/>
        <w:rPr>
          <w:rFonts w:ascii="COMTES FHT Standard" w:hAnsi="COMTES FHT Standard"/>
          <w:b/>
          <w:sz w:val="24"/>
          <w:szCs w:val="24"/>
        </w:rPr>
      </w:pPr>
    </w:p>
    <w:p w14:paraId="233ADD4F" w14:textId="77777777" w:rsidR="002B1245" w:rsidRDefault="002B1245" w:rsidP="00144563">
      <w:pPr>
        <w:pStyle w:val="Prosttext"/>
        <w:spacing w:after="60" w:line="276" w:lineRule="auto"/>
        <w:jc w:val="both"/>
        <w:rPr>
          <w:rFonts w:ascii="COMTES FHT Standard" w:hAnsi="COMTES FHT Standard"/>
          <w:b/>
          <w:sz w:val="24"/>
          <w:szCs w:val="24"/>
        </w:rPr>
      </w:pPr>
      <w:r w:rsidRPr="009A26F5">
        <w:rPr>
          <w:rFonts w:ascii="COMTES FHT Standard" w:hAnsi="COMTES FHT Standard"/>
          <w:b/>
          <w:sz w:val="24"/>
          <w:szCs w:val="24"/>
        </w:rPr>
        <w:t>Technické podmínky</w:t>
      </w:r>
    </w:p>
    <w:p w14:paraId="1D7A81BD" w14:textId="1BBBD5B7" w:rsidR="002B1245" w:rsidRPr="009A26F5" w:rsidRDefault="00AF50C2" w:rsidP="00144563">
      <w:pPr>
        <w:pStyle w:val="Prosttext"/>
        <w:numPr>
          <w:ilvl w:val="0"/>
          <w:numId w:val="1"/>
        </w:numPr>
        <w:spacing w:line="276" w:lineRule="auto"/>
        <w:ind w:left="426" w:hanging="426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o</w:t>
      </w:r>
      <w:r w:rsidR="002B1245" w:rsidRPr="009A26F5">
        <w:rPr>
          <w:rFonts w:ascii="COMTES FHT Standard" w:hAnsi="COMTES FHT Standard"/>
          <w:sz w:val="24"/>
          <w:szCs w:val="24"/>
        </w:rPr>
        <w:t>drušovací zařízení musí pracovat automaticky a bez zásahu obsluhy (vyjma zapnut</w:t>
      </w:r>
      <w:r>
        <w:rPr>
          <w:rFonts w:ascii="COMTES FHT Standard" w:hAnsi="COMTES FHT Standard"/>
          <w:sz w:val="24"/>
          <w:szCs w:val="24"/>
        </w:rPr>
        <w:t>í a vypnutí zařízení)</w:t>
      </w:r>
    </w:p>
    <w:p w14:paraId="7FCFFF28" w14:textId="4BFFFE54" w:rsidR="002B1245" w:rsidRPr="009A26F5" w:rsidRDefault="00AF50C2" w:rsidP="00144563">
      <w:pPr>
        <w:pStyle w:val="Prosttext"/>
        <w:numPr>
          <w:ilvl w:val="0"/>
          <w:numId w:val="1"/>
        </w:numPr>
        <w:spacing w:line="276" w:lineRule="auto"/>
        <w:ind w:left="426" w:hanging="426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o</w:t>
      </w:r>
      <w:r w:rsidR="002B1245" w:rsidRPr="009A26F5">
        <w:rPr>
          <w:rFonts w:ascii="COMTES FHT Standard" w:hAnsi="COMTES FHT Standard"/>
          <w:sz w:val="24"/>
          <w:szCs w:val="24"/>
        </w:rPr>
        <w:t>drušovací zařízení musí být schopno samo se přizpůsobit i velkým změnám kompenzovaného magne</w:t>
      </w:r>
      <w:r>
        <w:rPr>
          <w:rFonts w:ascii="COMTES FHT Standard" w:hAnsi="COMTES FHT Standard"/>
          <w:sz w:val="24"/>
          <w:szCs w:val="24"/>
        </w:rPr>
        <w:t>tického pole bez zásahu obsluhy</w:t>
      </w:r>
    </w:p>
    <w:p w14:paraId="697C9704" w14:textId="01DC2C57" w:rsidR="002B1245" w:rsidRPr="009A26F5" w:rsidRDefault="00AF50C2" w:rsidP="00144563">
      <w:pPr>
        <w:pStyle w:val="Prosttext"/>
        <w:numPr>
          <w:ilvl w:val="0"/>
          <w:numId w:val="1"/>
        </w:numPr>
        <w:spacing w:line="276" w:lineRule="auto"/>
        <w:ind w:left="426" w:hanging="426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o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drušovací zařízení musí mít možnost připojit a využít druhý detektor magnetického pole pro možnost kompenzace složitých vnějších </w:t>
      </w:r>
      <w:r>
        <w:rPr>
          <w:rFonts w:ascii="COMTES FHT Standard" w:hAnsi="COMTES FHT Standard"/>
          <w:sz w:val="24"/>
          <w:szCs w:val="24"/>
        </w:rPr>
        <w:t>podmínek</w:t>
      </w:r>
    </w:p>
    <w:p w14:paraId="6BBA6D76" w14:textId="68C1389B" w:rsidR="002B1245" w:rsidRPr="009A26F5" w:rsidRDefault="00AF50C2" w:rsidP="00144563">
      <w:pPr>
        <w:pStyle w:val="Prosttext"/>
        <w:numPr>
          <w:ilvl w:val="0"/>
          <w:numId w:val="1"/>
        </w:numPr>
        <w:spacing w:line="276" w:lineRule="auto"/>
        <w:ind w:left="426" w:hanging="426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o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drušovací zařízení musí pro kompenzaci použít dva páry </w:t>
      </w:r>
      <w:proofErr w:type="spellStart"/>
      <w:r w:rsidR="002B1245" w:rsidRPr="009A26F5">
        <w:rPr>
          <w:rFonts w:ascii="COMTES FHT Standard" w:hAnsi="COMTES FHT Standard"/>
          <w:sz w:val="24"/>
          <w:szCs w:val="24"/>
        </w:rPr>
        <w:t>helmholtzových</w:t>
      </w:r>
      <w:proofErr w:type="spellEnd"/>
      <w:r w:rsidR="002B1245" w:rsidRPr="009A26F5">
        <w:rPr>
          <w:rFonts w:ascii="COMTES FHT Standard" w:hAnsi="COMTES FHT Standard"/>
          <w:sz w:val="24"/>
          <w:szCs w:val="24"/>
        </w:rPr>
        <w:t xml:space="preserve"> cív</w:t>
      </w:r>
      <w:r>
        <w:rPr>
          <w:rFonts w:ascii="COMTES FHT Standard" w:hAnsi="COMTES FHT Standard"/>
          <w:sz w:val="24"/>
          <w:szCs w:val="24"/>
        </w:rPr>
        <w:t>ek pro každou kompenzovanou osu</w:t>
      </w:r>
    </w:p>
    <w:p w14:paraId="6A062F1E" w14:textId="1C56665B" w:rsidR="002B1245" w:rsidRPr="009A26F5" w:rsidRDefault="00AF50C2" w:rsidP="00144563">
      <w:pPr>
        <w:pStyle w:val="Prosttext"/>
        <w:numPr>
          <w:ilvl w:val="0"/>
          <w:numId w:val="1"/>
        </w:numPr>
        <w:spacing w:line="276" w:lineRule="auto"/>
        <w:ind w:left="426" w:hanging="426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z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ařízení musí být schopno kompenzovat hodnoty magnetického pole pod </w:t>
      </w:r>
      <w:r w:rsidR="002B1245" w:rsidRPr="009A26F5">
        <w:rPr>
          <w:rFonts w:ascii="COMTES FHT Standard" w:hAnsi="COMTES FHT Standard" w:cs="ArialMT"/>
          <w:color w:val="231F20"/>
          <w:sz w:val="24"/>
          <w:szCs w:val="24"/>
        </w:rPr>
        <w:t xml:space="preserve">5.0 </w:t>
      </w:r>
      <w:r w:rsidR="002B1245" w:rsidRPr="009A26F5">
        <w:rPr>
          <w:rFonts w:ascii="COMTES FHT Standard" w:hAnsi="COMTES FHT Standard" w:cs="Calibri"/>
          <w:bCs/>
          <w:color w:val="231F20"/>
          <w:sz w:val="24"/>
          <w:szCs w:val="24"/>
        </w:rPr>
        <w:t>µ</w:t>
      </w:r>
      <w:r w:rsidR="002B1245" w:rsidRPr="009A26F5">
        <w:rPr>
          <w:rFonts w:ascii="COMTES FHT Standard" w:hAnsi="COMTES FHT Standard" w:cs="ArialMT"/>
          <w:color w:val="231F20"/>
          <w:sz w:val="24"/>
          <w:szCs w:val="24"/>
        </w:rPr>
        <w:t>T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 v</w:t>
      </w:r>
      <w:r w:rsidR="002B1245">
        <w:rPr>
          <w:rFonts w:ascii="COMTES FHT Standard" w:hAnsi="COMTES FHT Standard"/>
          <w:sz w:val="24"/>
          <w:szCs w:val="24"/>
        </w:rPr>
        <w:t> </w:t>
      </w:r>
      <w:r>
        <w:rPr>
          <w:rFonts w:ascii="COMTES FHT Standard" w:hAnsi="COMTES FHT Standard"/>
          <w:sz w:val="24"/>
          <w:szCs w:val="24"/>
        </w:rPr>
        <w:t>každém směru</w:t>
      </w:r>
    </w:p>
    <w:p w14:paraId="0A4A776E" w14:textId="77777777" w:rsidR="002B1245" w:rsidRPr="009A26F5" w:rsidRDefault="002B1245" w:rsidP="00144563">
      <w:pPr>
        <w:pStyle w:val="Prosttext"/>
        <w:spacing w:line="276" w:lineRule="auto"/>
        <w:jc w:val="both"/>
        <w:rPr>
          <w:rFonts w:ascii="COMTES FHT Standard" w:hAnsi="COMTES FHT Standard"/>
          <w:sz w:val="24"/>
          <w:szCs w:val="24"/>
        </w:rPr>
      </w:pPr>
    </w:p>
    <w:p w14:paraId="65D46F28" w14:textId="62C1E721" w:rsidR="002B1245" w:rsidRPr="009A26F5" w:rsidRDefault="002B1245" w:rsidP="00144563">
      <w:pPr>
        <w:pStyle w:val="Prosttext"/>
        <w:spacing w:after="60" w:line="276" w:lineRule="auto"/>
        <w:jc w:val="both"/>
        <w:rPr>
          <w:rFonts w:ascii="COMTES FHT Standard" w:hAnsi="COMTES FHT Standard"/>
          <w:sz w:val="24"/>
          <w:szCs w:val="24"/>
        </w:rPr>
      </w:pPr>
      <w:r w:rsidRPr="00AF50C2">
        <w:rPr>
          <w:rFonts w:ascii="COMTES FHT Standard" w:hAnsi="COMTES FHT Standard"/>
          <w:b/>
          <w:sz w:val="24"/>
          <w:szCs w:val="24"/>
        </w:rPr>
        <w:t>Specifické podmínky</w:t>
      </w:r>
      <w:r w:rsidRPr="009A26F5">
        <w:rPr>
          <w:rFonts w:ascii="COMTES FHT Standard" w:hAnsi="COMTES FHT Standard"/>
          <w:sz w:val="24"/>
          <w:szCs w:val="24"/>
        </w:rPr>
        <w:t xml:space="preserve"> pro kompenzátor magnet</w:t>
      </w:r>
      <w:r>
        <w:rPr>
          <w:rFonts w:ascii="COMTES FHT Standard" w:hAnsi="COMTES FHT Standard"/>
          <w:sz w:val="24"/>
          <w:szCs w:val="24"/>
        </w:rPr>
        <w:t>ického pole pro mikroskop</w:t>
      </w:r>
      <w:r w:rsidR="00AF50C2">
        <w:rPr>
          <w:rFonts w:ascii="COMTES FHT Standard" w:hAnsi="COMTES FHT Standard"/>
          <w:sz w:val="24"/>
          <w:szCs w:val="24"/>
        </w:rPr>
        <w:t xml:space="preserve"> </w:t>
      </w:r>
      <w:r w:rsidR="002449E6" w:rsidRPr="00BE12E5">
        <w:rPr>
          <w:rFonts w:ascii="COMTES FHT Standard" w:hAnsi="COMTES FHT Standard"/>
          <w:sz w:val="24"/>
          <w:szCs w:val="24"/>
        </w:rPr>
        <w:t>řádkovací vysokorozlišovací elektronový mikroskop označovaný jako FE SEM (</w:t>
      </w:r>
      <w:proofErr w:type="spellStart"/>
      <w:r w:rsidR="002449E6" w:rsidRPr="00BE12E5">
        <w:rPr>
          <w:rFonts w:ascii="COMTES FHT Standard" w:hAnsi="COMTES FHT Standard"/>
          <w:sz w:val="24"/>
          <w:szCs w:val="24"/>
        </w:rPr>
        <w:t>Field</w:t>
      </w:r>
      <w:proofErr w:type="spellEnd"/>
      <w:r w:rsidR="002449E6" w:rsidRPr="00BE12E5">
        <w:rPr>
          <w:rFonts w:ascii="COMTES FHT Standard" w:hAnsi="COMTES FHT Standard"/>
          <w:sz w:val="24"/>
          <w:szCs w:val="24"/>
        </w:rPr>
        <w:t xml:space="preserve"> </w:t>
      </w:r>
      <w:proofErr w:type="spellStart"/>
      <w:r w:rsidR="002449E6" w:rsidRPr="00BE12E5">
        <w:rPr>
          <w:rFonts w:ascii="COMTES FHT Standard" w:hAnsi="COMTES FHT Standard"/>
          <w:sz w:val="24"/>
          <w:szCs w:val="24"/>
        </w:rPr>
        <w:t>Emission</w:t>
      </w:r>
      <w:proofErr w:type="spellEnd"/>
      <w:r w:rsidR="002449E6" w:rsidRPr="00BE12E5">
        <w:rPr>
          <w:rFonts w:ascii="COMTES FHT Standard" w:hAnsi="COMTES FHT Standard"/>
          <w:sz w:val="24"/>
          <w:szCs w:val="24"/>
        </w:rPr>
        <w:t xml:space="preserve"> </w:t>
      </w:r>
      <w:proofErr w:type="spellStart"/>
      <w:r w:rsidR="002449E6" w:rsidRPr="00BE12E5">
        <w:rPr>
          <w:rFonts w:ascii="COMTES FHT Standard" w:hAnsi="COMTES FHT Standard"/>
          <w:sz w:val="24"/>
          <w:szCs w:val="24"/>
        </w:rPr>
        <w:t>Skenning</w:t>
      </w:r>
      <w:proofErr w:type="spellEnd"/>
      <w:r w:rsidR="002449E6" w:rsidRPr="00BE12E5">
        <w:rPr>
          <w:rFonts w:ascii="COMTES FHT Standard" w:hAnsi="COMTES FHT Standard"/>
          <w:sz w:val="24"/>
          <w:szCs w:val="24"/>
        </w:rPr>
        <w:t xml:space="preserve"> </w:t>
      </w:r>
      <w:proofErr w:type="spellStart"/>
      <w:r w:rsidR="002449E6" w:rsidRPr="00BE12E5">
        <w:rPr>
          <w:rFonts w:ascii="COMTES FHT Standard" w:hAnsi="COMTES FHT Standard"/>
          <w:sz w:val="24"/>
          <w:szCs w:val="24"/>
        </w:rPr>
        <w:t>Electron</w:t>
      </w:r>
      <w:proofErr w:type="spellEnd"/>
      <w:r w:rsidR="002449E6" w:rsidRPr="00BE12E5">
        <w:rPr>
          <w:rFonts w:ascii="COMTES FHT Standard" w:hAnsi="COMTES FHT Standard"/>
          <w:sz w:val="24"/>
          <w:szCs w:val="24"/>
        </w:rPr>
        <w:t xml:space="preserve"> </w:t>
      </w:r>
      <w:proofErr w:type="spellStart"/>
      <w:r w:rsidR="002449E6" w:rsidRPr="00BE12E5">
        <w:rPr>
          <w:rFonts w:ascii="COMTES FHT Standard" w:hAnsi="COMTES FHT Standard"/>
          <w:sz w:val="24"/>
          <w:szCs w:val="24"/>
        </w:rPr>
        <w:t>Microscope</w:t>
      </w:r>
      <w:proofErr w:type="spellEnd"/>
      <w:r w:rsidR="002449E6" w:rsidRPr="00BE12E5">
        <w:rPr>
          <w:rFonts w:ascii="COMTES FHT Standard" w:hAnsi="COMTES FHT Standard"/>
          <w:sz w:val="24"/>
          <w:szCs w:val="24"/>
        </w:rPr>
        <w:t>)</w:t>
      </w:r>
      <w:r w:rsidRPr="009A26F5">
        <w:rPr>
          <w:rFonts w:ascii="COMTES FHT Standard" w:hAnsi="COMTES FHT Standard"/>
          <w:sz w:val="24"/>
          <w:szCs w:val="24"/>
        </w:rPr>
        <w:t>:</w:t>
      </w:r>
    </w:p>
    <w:p w14:paraId="21B93437" w14:textId="1B2FF88A" w:rsidR="002B1245" w:rsidRPr="009A26F5" w:rsidRDefault="00AF50C2" w:rsidP="00144563">
      <w:pPr>
        <w:pStyle w:val="Prosttext"/>
        <w:numPr>
          <w:ilvl w:val="0"/>
          <w:numId w:val="1"/>
        </w:numPr>
        <w:spacing w:line="276" w:lineRule="auto"/>
        <w:ind w:left="426" w:hanging="426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r</w:t>
      </w:r>
      <w:r w:rsidR="002B1245" w:rsidRPr="009A26F5">
        <w:rPr>
          <w:rFonts w:ascii="COMTES FHT Standard" w:hAnsi="COMTES FHT Standard"/>
          <w:sz w:val="24"/>
          <w:szCs w:val="24"/>
        </w:rPr>
        <w:t>ozsah tlumení magnetického pole</w:t>
      </w:r>
      <w:r w:rsidR="002B1245">
        <w:rPr>
          <w:rFonts w:ascii="COMTES FHT Standard" w:hAnsi="COMTES FHT Standard"/>
          <w:sz w:val="24"/>
          <w:szCs w:val="24"/>
        </w:rPr>
        <w:t>: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 -</w:t>
      </w:r>
      <w:r>
        <w:rPr>
          <w:rFonts w:ascii="COMTES FHT Standard" w:hAnsi="COMTES FHT Standard"/>
          <w:sz w:val="24"/>
          <w:szCs w:val="24"/>
        </w:rPr>
        <w:t>39dB a lepší</w:t>
      </w:r>
    </w:p>
    <w:p w14:paraId="5914DDEC" w14:textId="1A5E9137" w:rsidR="002B1245" w:rsidRPr="009A26F5" w:rsidRDefault="00AF50C2" w:rsidP="00144563">
      <w:pPr>
        <w:pStyle w:val="Prosttext"/>
        <w:numPr>
          <w:ilvl w:val="0"/>
          <w:numId w:val="1"/>
        </w:numPr>
        <w:spacing w:line="276" w:lineRule="auto"/>
        <w:ind w:left="426" w:hanging="426"/>
        <w:jc w:val="both"/>
        <w:rPr>
          <w:rFonts w:ascii="COMTES FHT Standard" w:hAnsi="COMTES FHT Standard" w:cs="ArialMT"/>
          <w:color w:val="231F20"/>
          <w:sz w:val="24"/>
          <w:szCs w:val="24"/>
        </w:rPr>
      </w:pPr>
      <w:r>
        <w:rPr>
          <w:rFonts w:ascii="COMTES FHT Standard" w:hAnsi="COMTES FHT Standard" w:cs="Times New Roman"/>
          <w:color w:val="221E1F"/>
          <w:sz w:val="24"/>
          <w:szCs w:val="24"/>
        </w:rPr>
        <w:t>š</w:t>
      </w:r>
      <w:r w:rsidR="002B1245" w:rsidRPr="009A26F5">
        <w:rPr>
          <w:rFonts w:ascii="COMTES FHT Standard" w:hAnsi="COMTES FHT Standard" w:cs="Times New Roman"/>
          <w:color w:val="221E1F"/>
          <w:sz w:val="24"/>
          <w:szCs w:val="24"/>
        </w:rPr>
        <w:t>ířka frekvenčního pásma</w:t>
      </w:r>
      <w:r w:rsidR="002B1245">
        <w:rPr>
          <w:rFonts w:ascii="COMTES FHT Standard" w:hAnsi="COMTES FHT Standard" w:cs="Times New Roman"/>
          <w:color w:val="221E1F"/>
          <w:sz w:val="24"/>
          <w:szCs w:val="24"/>
        </w:rPr>
        <w:t>:</w:t>
      </w:r>
      <w:r w:rsidR="002B1245" w:rsidRPr="009A26F5">
        <w:rPr>
          <w:rFonts w:ascii="COMTES FHT Standard" w:hAnsi="COMTES FHT Standard" w:cs="Times New Roman"/>
          <w:color w:val="221E1F"/>
          <w:sz w:val="24"/>
          <w:szCs w:val="24"/>
        </w:rPr>
        <w:t xml:space="preserve"> </w:t>
      </w:r>
      <w:r w:rsidR="002B1245" w:rsidRPr="009A26F5">
        <w:rPr>
          <w:rFonts w:ascii="COMTES FHT Standard" w:hAnsi="COMTES FHT Standard" w:cs="ArialMT"/>
          <w:color w:val="231F20"/>
          <w:sz w:val="24"/>
          <w:szCs w:val="24"/>
        </w:rPr>
        <w:t>DC</w:t>
      </w:r>
      <w:r w:rsidR="002B1245">
        <w:rPr>
          <w:rFonts w:ascii="COMTES FHT Standard" w:hAnsi="COMTES FHT Standard" w:cs="ArialMT"/>
          <w:color w:val="231F20"/>
          <w:sz w:val="24"/>
          <w:szCs w:val="24"/>
        </w:rPr>
        <w:t xml:space="preserve"> </w:t>
      </w:r>
      <w:r w:rsidR="002B1245" w:rsidRPr="009A26F5">
        <w:rPr>
          <w:rFonts w:ascii="COMTES FHT Standard" w:hAnsi="COMTES FHT Standard" w:cs="ArialMT"/>
          <w:color w:val="231F20"/>
          <w:sz w:val="24"/>
          <w:szCs w:val="24"/>
        </w:rPr>
        <w:t>(0Hz) až 1kHz</w:t>
      </w:r>
    </w:p>
    <w:p w14:paraId="10928C91" w14:textId="41D27FEB" w:rsidR="002B1245" w:rsidRPr="009A26F5" w:rsidRDefault="00AF50C2" w:rsidP="00144563">
      <w:pPr>
        <w:pStyle w:val="Prosttext"/>
        <w:numPr>
          <w:ilvl w:val="0"/>
          <w:numId w:val="1"/>
        </w:numPr>
        <w:spacing w:line="276" w:lineRule="auto"/>
        <w:ind w:left="426" w:hanging="426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k</w:t>
      </w:r>
      <w:r w:rsidR="002B1245">
        <w:rPr>
          <w:rFonts w:ascii="COMTES FHT Standard" w:hAnsi="COMTES FHT Standard"/>
          <w:sz w:val="24"/>
          <w:szCs w:val="24"/>
        </w:rPr>
        <w:t>ompenzátor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 musí kompenzovat magnetické pole pod stanovenou hodnotu v c</w:t>
      </w:r>
      <w:r>
        <w:rPr>
          <w:rFonts w:ascii="COMTES FHT Standard" w:hAnsi="COMTES FHT Standard"/>
          <w:sz w:val="24"/>
          <w:szCs w:val="24"/>
        </w:rPr>
        <w:t>elém prostoru tubusu mikroskopu</w:t>
      </w:r>
    </w:p>
    <w:p w14:paraId="3A7735CC" w14:textId="77777777" w:rsidR="002B1245" w:rsidRDefault="002B1245" w:rsidP="00144563">
      <w:pPr>
        <w:pStyle w:val="Prosttext"/>
        <w:spacing w:line="276" w:lineRule="auto"/>
        <w:jc w:val="both"/>
        <w:rPr>
          <w:rFonts w:ascii="COMTES FHT Standard" w:hAnsi="COMTES FHT Standard"/>
          <w:b/>
          <w:sz w:val="24"/>
          <w:szCs w:val="24"/>
        </w:rPr>
      </w:pPr>
    </w:p>
    <w:p w14:paraId="0A57B6EB" w14:textId="0C7CF8CF" w:rsidR="002B1245" w:rsidRPr="009A26F5" w:rsidRDefault="00144563" w:rsidP="00144563">
      <w:pPr>
        <w:pStyle w:val="Prosttext"/>
        <w:spacing w:after="60" w:line="276" w:lineRule="auto"/>
        <w:jc w:val="both"/>
        <w:rPr>
          <w:rFonts w:ascii="COMTES FHT Standard" w:hAnsi="COMTES FHT Standard"/>
          <w:b/>
          <w:sz w:val="24"/>
          <w:szCs w:val="24"/>
        </w:rPr>
      </w:pPr>
      <w:r>
        <w:rPr>
          <w:rFonts w:ascii="COMTES FHT Standard" w:hAnsi="COMTES FHT Standard"/>
          <w:b/>
          <w:sz w:val="24"/>
          <w:szCs w:val="24"/>
        </w:rPr>
        <w:t>Další podmínky</w:t>
      </w:r>
    </w:p>
    <w:p w14:paraId="621106BF" w14:textId="08EADD6C" w:rsidR="002B1245" w:rsidRDefault="00144563" w:rsidP="00144563">
      <w:pPr>
        <w:pStyle w:val="Prosttext"/>
        <w:numPr>
          <w:ilvl w:val="0"/>
          <w:numId w:val="1"/>
        </w:numPr>
        <w:spacing w:line="276" w:lineRule="auto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i</w:t>
      </w:r>
      <w:r w:rsidR="00CB5993">
        <w:rPr>
          <w:rFonts w:ascii="COMTES FHT Standard" w:hAnsi="COMTES FHT Standard"/>
          <w:sz w:val="24"/>
          <w:szCs w:val="24"/>
        </w:rPr>
        <w:t>nstalace odrušovacího zařízení bude probíhat v místnosti TG 115 v budově G na adrese Teslova 9</w:t>
      </w:r>
      <w:r w:rsidR="00124F3E">
        <w:rPr>
          <w:rFonts w:ascii="COMTES FHT Standard" w:hAnsi="COMTES FHT Standard"/>
          <w:sz w:val="24"/>
          <w:szCs w:val="24"/>
        </w:rPr>
        <w:t>a v</w:t>
      </w:r>
      <w:r w:rsidR="00CB5993">
        <w:rPr>
          <w:rFonts w:ascii="COMTES FHT Standard" w:hAnsi="COMTES FHT Standard"/>
          <w:sz w:val="24"/>
          <w:szCs w:val="24"/>
        </w:rPr>
        <w:t xml:space="preserve"> Plz</w:t>
      </w:r>
      <w:r w:rsidR="00124F3E">
        <w:rPr>
          <w:rFonts w:ascii="COMTES FHT Standard" w:hAnsi="COMTES FHT Standard"/>
          <w:sz w:val="24"/>
          <w:szCs w:val="24"/>
        </w:rPr>
        <w:t>ni</w:t>
      </w:r>
      <w:r w:rsidR="00CB5993">
        <w:rPr>
          <w:rFonts w:ascii="COMTES FHT Standard" w:hAnsi="COMTES FHT Standard"/>
          <w:sz w:val="24"/>
          <w:szCs w:val="24"/>
        </w:rPr>
        <w:t>. Rozměr místnosti TG 115 je 480 cm x 360 cm a rozměr přístroje, okolo kterého bude instalován</w:t>
      </w:r>
      <w:r>
        <w:rPr>
          <w:rFonts w:ascii="COMTES FHT Standard" w:hAnsi="COMTES FHT Standard"/>
          <w:sz w:val="24"/>
          <w:szCs w:val="24"/>
        </w:rPr>
        <w:t>o</w:t>
      </w:r>
      <w:r w:rsidR="00CB5993">
        <w:rPr>
          <w:rFonts w:ascii="COMTES FHT Standard" w:hAnsi="COMTES FHT Standard"/>
          <w:sz w:val="24"/>
          <w:szCs w:val="24"/>
        </w:rPr>
        <w:t xml:space="preserve"> odrušovací zařízení</w:t>
      </w:r>
      <w:r>
        <w:rPr>
          <w:rFonts w:ascii="COMTES FHT Standard" w:hAnsi="COMTES FHT Standard"/>
          <w:sz w:val="24"/>
          <w:szCs w:val="24"/>
        </w:rPr>
        <w:t>,</w:t>
      </w:r>
      <w:r w:rsidR="00CB5993">
        <w:rPr>
          <w:rFonts w:ascii="COMTES FHT Standard" w:hAnsi="COMTES FHT Standard"/>
          <w:sz w:val="24"/>
          <w:szCs w:val="24"/>
        </w:rPr>
        <w:t xml:space="preserve"> je 80 cm x 115 cm.</w:t>
      </w:r>
    </w:p>
    <w:p w14:paraId="2A804A8F" w14:textId="69CDF101" w:rsidR="002B1245" w:rsidRDefault="00144563" w:rsidP="00144563">
      <w:pPr>
        <w:pStyle w:val="Prosttext"/>
        <w:numPr>
          <w:ilvl w:val="0"/>
          <w:numId w:val="1"/>
        </w:numPr>
        <w:spacing w:line="276" w:lineRule="auto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t>d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odavatel se zavazuje </w:t>
      </w:r>
      <w:r w:rsidR="00EB3C1E">
        <w:rPr>
          <w:rFonts w:ascii="COMTES FHT Standard" w:hAnsi="COMTES FHT Standard"/>
          <w:sz w:val="24"/>
          <w:szCs w:val="24"/>
        </w:rPr>
        <w:t xml:space="preserve">instalovat </w:t>
      </w:r>
      <w:r w:rsidR="000A6F04">
        <w:rPr>
          <w:rFonts w:ascii="COMTES FHT Standard" w:hAnsi="COMTES FHT Standard"/>
          <w:sz w:val="24"/>
          <w:szCs w:val="24"/>
        </w:rPr>
        <w:t>zařízení tak, aby bylo schopno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 dostatečné kom</w:t>
      </w:r>
      <w:r>
        <w:rPr>
          <w:rFonts w:ascii="COMTES FHT Standard" w:hAnsi="COMTES FHT Standard"/>
          <w:sz w:val="24"/>
          <w:szCs w:val="24"/>
        </w:rPr>
        <w:t>penzace pole v okolí mikroskopu;</w:t>
      </w:r>
      <w:r w:rsidR="002B1245" w:rsidRPr="009A26F5">
        <w:rPr>
          <w:rFonts w:ascii="COMTES FHT Standard" w:hAnsi="COMTES FHT Standard"/>
          <w:sz w:val="24"/>
          <w:szCs w:val="24"/>
        </w:rPr>
        <w:t xml:space="preserve"> </w:t>
      </w:r>
      <w:r>
        <w:rPr>
          <w:rFonts w:ascii="COMTES FHT Standard" w:hAnsi="COMTES FHT Standard"/>
          <w:sz w:val="24"/>
          <w:szCs w:val="24"/>
        </w:rPr>
        <w:t>d</w:t>
      </w:r>
      <w:r w:rsidR="002B1245" w:rsidRPr="009A26F5">
        <w:rPr>
          <w:rFonts w:ascii="COMTES FHT Standard" w:hAnsi="COMTES FHT Standard"/>
          <w:sz w:val="24"/>
          <w:szCs w:val="24"/>
        </w:rPr>
        <w:t>ostatečná kompenzace znamená takovou kompenzaci magnetického pole okolo mikroskopu, která zajistí dosažení výrobcem garantovaných parametrů mikroskopu při zapnutí zařízení, jakých by byl mikroskop schopen dosáhnout bez přítomn</w:t>
      </w:r>
      <w:r>
        <w:rPr>
          <w:rFonts w:ascii="COMTES FHT Standard" w:hAnsi="COMTES FHT Standard"/>
          <w:sz w:val="24"/>
          <w:szCs w:val="24"/>
        </w:rPr>
        <w:t>osti rušivého magnetického pole</w:t>
      </w:r>
    </w:p>
    <w:p w14:paraId="36EDE566" w14:textId="77777777" w:rsidR="00144563" w:rsidRDefault="00144563" w:rsidP="00144563">
      <w:pPr>
        <w:pStyle w:val="Prosttext"/>
        <w:numPr>
          <w:ilvl w:val="0"/>
          <w:numId w:val="1"/>
        </w:numPr>
        <w:spacing w:line="276" w:lineRule="auto"/>
        <w:jc w:val="both"/>
        <w:rPr>
          <w:rFonts w:ascii="COMTES FHT Standard" w:hAnsi="COMTES FHT Standard"/>
          <w:sz w:val="24"/>
          <w:szCs w:val="24"/>
        </w:rPr>
      </w:pPr>
      <w:r>
        <w:rPr>
          <w:rFonts w:ascii="COMTES FHT Standard" w:hAnsi="COMTES FHT Standard"/>
          <w:sz w:val="24"/>
          <w:szCs w:val="24"/>
        </w:rPr>
        <w:lastRenderedPageBreak/>
        <w:t xml:space="preserve">zařízení musí být instalováno </w:t>
      </w:r>
      <w:r w:rsidRPr="009A26F5">
        <w:rPr>
          <w:rFonts w:ascii="COMTES FHT Standard" w:hAnsi="COMTES FHT Standard"/>
          <w:sz w:val="24"/>
          <w:szCs w:val="24"/>
        </w:rPr>
        <w:t>tak, aby i při změnách rušivého magnetického pole byl</w:t>
      </w:r>
      <w:r>
        <w:rPr>
          <w:rFonts w:ascii="COMTES FHT Standard" w:hAnsi="COMTES FHT Standard"/>
          <w:sz w:val="24"/>
          <w:szCs w:val="24"/>
        </w:rPr>
        <w:t>o schopno dostatečné kompenzace</w:t>
      </w:r>
    </w:p>
    <w:sectPr w:rsidR="00144563" w:rsidSect="000A6F04">
      <w:headerReference w:type="default" r:id="rId8"/>
      <w:footerReference w:type="default" r:id="rId9"/>
      <w:pgSz w:w="11906" w:h="16838" w:code="9"/>
      <w:pgMar w:top="1812" w:right="851" w:bottom="1985" w:left="851" w:header="567" w:footer="34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991E71" w15:done="0"/>
  <w15:commentEx w15:paraId="6331A1C7" w15:done="0"/>
  <w15:commentEx w15:paraId="02182923" w15:done="0"/>
  <w15:commentEx w15:paraId="73EECF05" w15:done="0"/>
  <w15:commentEx w15:paraId="2B88F293" w15:done="0"/>
  <w15:commentEx w15:paraId="3FCEB044" w15:done="0"/>
  <w15:commentEx w15:paraId="774D09C0" w15:done="0"/>
  <w15:commentEx w15:paraId="617BFDEA" w15:done="0"/>
  <w15:commentEx w15:paraId="6CC8DAE3" w15:done="0"/>
  <w15:commentEx w15:paraId="70823158" w15:done="0"/>
  <w15:commentEx w15:paraId="4DABF8F9" w15:done="0"/>
  <w15:commentEx w15:paraId="597B59F9" w15:done="0"/>
  <w15:commentEx w15:paraId="6C378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7CAB6" w14:textId="77777777" w:rsidR="00492638" w:rsidRDefault="00492638">
      <w:pPr>
        <w:spacing w:before="0" w:after="0"/>
      </w:pPr>
      <w:r>
        <w:separator/>
      </w:r>
    </w:p>
  </w:endnote>
  <w:endnote w:type="continuationSeparator" w:id="0">
    <w:p w14:paraId="4C672665" w14:textId="77777777" w:rsidR="00492638" w:rsidRDefault="004926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TES FHT Standard">
    <w:altName w:val="Arial"/>
    <w:charset w:val="EE"/>
    <w:family w:val="swiss"/>
    <w:pitch w:val="variable"/>
    <w:sig w:usb0="00000001" w:usb1="10002042" w:usb2="00000000" w:usb3="00000000" w:csb0="0000009B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BDBA9" w14:textId="1BE4AE0F" w:rsidR="00774D4A" w:rsidRPr="009B2F08" w:rsidRDefault="008C298D" w:rsidP="0042762F">
    <w:pPr>
      <w:pStyle w:val="Zpat"/>
      <w:spacing w:before="0" w:after="0"/>
      <w:rPr>
        <w:szCs w:val="16"/>
      </w:rPr>
    </w:pPr>
    <w:r>
      <w:rPr>
        <w:noProof/>
      </w:rPr>
      <w:drawing>
        <wp:inline distT="0" distB="0" distL="0" distR="0" wp14:anchorId="2EF63D75" wp14:editId="37A07A56">
          <wp:extent cx="5972810" cy="1325245"/>
          <wp:effectExtent l="0" t="0" r="889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1325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C9071" w14:textId="77777777" w:rsidR="00492638" w:rsidRDefault="00492638">
      <w:pPr>
        <w:spacing w:before="0" w:after="0"/>
      </w:pPr>
      <w:r>
        <w:separator/>
      </w:r>
    </w:p>
  </w:footnote>
  <w:footnote w:type="continuationSeparator" w:id="0">
    <w:p w14:paraId="6B4F69F3" w14:textId="77777777" w:rsidR="00492638" w:rsidRDefault="0049263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12046" w14:textId="77777777" w:rsidR="000A6F04" w:rsidRDefault="000A6F04">
    <w:pPr>
      <w:pStyle w:val="Zhlav"/>
      <w:rPr>
        <w:i/>
      </w:rPr>
    </w:pPr>
  </w:p>
  <w:p w14:paraId="55CFE2BD" w14:textId="77777777" w:rsidR="000A6F04" w:rsidRDefault="000A6F04">
    <w:pPr>
      <w:pStyle w:val="Zhlav"/>
      <w:rPr>
        <w:i/>
      </w:rPr>
    </w:pPr>
  </w:p>
  <w:p w14:paraId="28C4F3C6" w14:textId="77777777" w:rsidR="000A6F04" w:rsidRDefault="000A6F04">
    <w:pPr>
      <w:pStyle w:val="Zhlav"/>
      <w:rPr>
        <w:i/>
      </w:rPr>
    </w:pPr>
    <w:r>
      <w:rPr>
        <w:i/>
      </w:rPr>
      <w:tab/>
    </w:r>
    <w:r>
      <w:rPr>
        <w:i/>
      </w:rPr>
      <w:tab/>
    </w:r>
  </w:p>
  <w:p w14:paraId="2CF87046" w14:textId="7C705A2C" w:rsidR="000A6F04" w:rsidRPr="000A6F04" w:rsidRDefault="000A6F04" w:rsidP="000A6F04">
    <w:pPr>
      <w:pStyle w:val="Zhlav"/>
      <w:tabs>
        <w:tab w:val="clear" w:pos="4536"/>
        <w:tab w:val="center" w:pos="2835"/>
      </w:tabs>
      <w:rPr>
        <w:i/>
      </w:rPr>
    </w:pPr>
    <w:r>
      <w:rPr>
        <w:i/>
      </w:rPr>
      <w:tab/>
    </w:r>
    <w:r>
      <w:rPr>
        <w:i/>
      </w:rPr>
      <w:tab/>
    </w:r>
    <w:r w:rsidRPr="000A6F04">
      <w:rPr>
        <w:i/>
      </w:rPr>
      <w:t>Příloha č. 2 kupní smlouvy – popis zařízení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3999"/>
    <w:multiLevelType w:val="hybridMultilevel"/>
    <w:tmpl w:val="D9DA2D08"/>
    <w:lvl w:ilvl="0" w:tplc="3FE4A0F4">
      <w:numFmt w:val="bullet"/>
      <w:lvlText w:val="-"/>
      <w:lvlJc w:val="left"/>
      <w:pPr>
        <w:ind w:left="720" w:hanging="360"/>
      </w:pPr>
      <w:rPr>
        <w:rFonts w:ascii="COMTES FHT Standard" w:eastAsia="Times New Roman" w:hAnsi="COMTES FHT Standard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CC5637"/>
    <w:multiLevelType w:val="hybridMultilevel"/>
    <w:tmpl w:val="64966EE0"/>
    <w:lvl w:ilvl="0" w:tplc="3FE4A0F4">
      <w:numFmt w:val="bullet"/>
      <w:lvlText w:val="-"/>
      <w:lvlJc w:val="left"/>
      <w:pPr>
        <w:ind w:left="720" w:hanging="360"/>
      </w:pPr>
      <w:rPr>
        <w:rFonts w:ascii="COMTES FHT Standard" w:eastAsia="Times New Roman" w:hAnsi="COMTES FHT Standard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id Lávička">
    <w15:presenceInfo w15:providerId="None" w15:userId="David Lávič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45"/>
    <w:rsid w:val="00023402"/>
    <w:rsid w:val="000A3613"/>
    <w:rsid w:val="000A6F04"/>
    <w:rsid w:val="000B592C"/>
    <w:rsid w:val="000D5A42"/>
    <w:rsid w:val="00124F3E"/>
    <w:rsid w:val="00144563"/>
    <w:rsid w:val="002449E6"/>
    <w:rsid w:val="002676A6"/>
    <w:rsid w:val="002B1245"/>
    <w:rsid w:val="00362443"/>
    <w:rsid w:val="00447FA0"/>
    <w:rsid w:val="00466A3B"/>
    <w:rsid w:val="00492638"/>
    <w:rsid w:val="00522246"/>
    <w:rsid w:val="00577A12"/>
    <w:rsid w:val="005D0ADF"/>
    <w:rsid w:val="00654FA8"/>
    <w:rsid w:val="007474FB"/>
    <w:rsid w:val="0075275A"/>
    <w:rsid w:val="00776E53"/>
    <w:rsid w:val="007865FF"/>
    <w:rsid w:val="00871744"/>
    <w:rsid w:val="008C298D"/>
    <w:rsid w:val="009677AA"/>
    <w:rsid w:val="009D6ED9"/>
    <w:rsid w:val="00A37C67"/>
    <w:rsid w:val="00A601A4"/>
    <w:rsid w:val="00AF50C2"/>
    <w:rsid w:val="00B012FF"/>
    <w:rsid w:val="00B205FB"/>
    <w:rsid w:val="00B22449"/>
    <w:rsid w:val="00B34F0D"/>
    <w:rsid w:val="00B4049E"/>
    <w:rsid w:val="00BA285D"/>
    <w:rsid w:val="00BE12E5"/>
    <w:rsid w:val="00BF32A1"/>
    <w:rsid w:val="00C05A77"/>
    <w:rsid w:val="00C31669"/>
    <w:rsid w:val="00C342A7"/>
    <w:rsid w:val="00CB5993"/>
    <w:rsid w:val="00DC5BAE"/>
    <w:rsid w:val="00E97534"/>
    <w:rsid w:val="00EA513A"/>
    <w:rsid w:val="00EB3C1E"/>
    <w:rsid w:val="00EE12BE"/>
    <w:rsid w:val="00F2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2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245"/>
    <w:pPr>
      <w:spacing w:before="20" w:after="20" w:line="240" w:lineRule="auto"/>
      <w:jc w:val="both"/>
    </w:pPr>
    <w:rPr>
      <w:rFonts w:ascii="COMTES FHT Standard" w:eastAsia="Times New Roman" w:hAnsi="COMTES FHT Standard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2B1245"/>
    <w:pPr>
      <w:tabs>
        <w:tab w:val="center" w:pos="5103"/>
        <w:tab w:val="right" w:pos="10206"/>
      </w:tabs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rsid w:val="002B1245"/>
    <w:rPr>
      <w:rFonts w:ascii="COMTES FHT Standard" w:eastAsia="Times New Roman" w:hAnsi="COMTES FHT Standard" w:cs="Times New Roman"/>
      <w:sz w:val="16"/>
      <w:szCs w:val="24"/>
      <w:lang w:eastAsia="cs-CZ"/>
    </w:rPr>
  </w:style>
  <w:style w:type="paragraph" w:customStyle="1" w:styleId="Default">
    <w:name w:val="Default"/>
    <w:rsid w:val="002B1245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B1245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2B1245"/>
    <w:pPr>
      <w:spacing w:before="0" w:after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B1245"/>
    <w:rPr>
      <w:rFonts w:ascii="Calibri" w:hAnsi="Calibri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BA28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285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285D"/>
    <w:rPr>
      <w:rFonts w:ascii="COMTES FHT Standard" w:eastAsia="Times New Roman" w:hAnsi="COMTES FHT Standar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28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285D"/>
    <w:rPr>
      <w:rFonts w:ascii="COMTES FHT Standard" w:eastAsia="Times New Roman" w:hAnsi="COMTES FHT Standard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285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85D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A6F04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A6F04"/>
    <w:rPr>
      <w:rFonts w:ascii="COMTES FHT Standard" w:eastAsia="Times New Roman" w:hAnsi="COMTES FHT Standard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C29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245"/>
    <w:pPr>
      <w:spacing w:before="20" w:after="20" w:line="240" w:lineRule="auto"/>
      <w:jc w:val="both"/>
    </w:pPr>
    <w:rPr>
      <w:rFonts w:ascii="COMTES FHT Standard" w:eastAsia="Times New Roman" w:hAnsi="COMTES FHT Standard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2B1245"/>
    <w:pPr>
      <w:tabs>
        <w:tab w:val="center" w:pos="5103"/>
        <w:tab w:val="right" w:pos="10206"/>
      </w:tabs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rsid w:val="002B1245"/>
    <w:rPr>
      <w:rFonts w:ascii="COMTES FHT Standard" w:eastAsia="Times New Roman" w:hAnsi="COMTES FHT Standard" w:cs="Times New Roman"/>
      <w:sz w:val="16"/>
      <w:szCs w:val="24"/>
      <w:lang w:eastAsia="cs-CZ"/>
    </w:rPr>
  </w:style>
  <w:style w:type="paragraph" w:customStyle="1" w:styleId="Default">
    <w:name w:val="Default"/>
    <w:rsid w:val="002B1245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B1245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2B1245"/>
    <w:pPr>
      <w:spacing w:before="0" w:after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B1245"/>
    <w:rPr>
      <w:rFonts w:ascii="Calibri" w:hAnsi="Calibri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BA28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285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285D"/>
    <w:rPr>
      <w:rFonts w:ascii="COMTES FHT Standard" w:eastAsia="Times New Roman" w:hAnsi="COMTES FHT Standar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28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285D"/>
    <w:rPr>
      <w:rFonts w:ascii="COMTES FHT Standard" w:eastAsia="Times New Roman" w:hAnsi="COMTES FHT Standard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285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85D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A6F04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A6F04"/>
    <w:rPr>
      <w:rFonts w:ascii="COMTES FHT Standard" w:eastAsia="Times New Roman" w:hAnsi="COMTES FHT Standard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C29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Rosta</dc:creator>
  <cp:lastModifiedBy>Jitka RŮŽIČKOVÁ</cp:lastModifiedBy>
  <cp:revision>5</cp:revision>
  <cp:lastPrinted>2019-03-29T09:26:00Z</cp:lastPrinted>
  <dcterms:created xsi:type="dcterms:W3CDTF">2019-03-29T09:32:00Z</dcterms:created>
  <dcterms:modified xsi:type="dcterms:W3CDTF">2019-03-29T12:49:00Z</dcterms:modified>
</cp:coreProperties>
</file>