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614431916" w:edGrp="everyone"/>
      <w:r w:rsidR="00EB7AC9" w:rsidRPr="00EB7AC9">
        <w:rPr>
          <w:bCs/>
        </w:rPr>
        <w:t>P18V00000</w:t>
      </w:r>
      <w:r w:rsidR="002311D4">
        <w:t>411</w:t>
      </w:r>
      <w:permEnd w:id="61443191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50743062" w:edGrp="everyone"/>
      <w:r w:rsidR="00795712">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95712">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95712">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95712">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95712">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95712" w:rsidRPr="00795712">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95712" w:rsidRPr="00795712">
        <w:t>2200145262 / 2010</w:t>
      </w:r>
      <w:permEnd w:id="1050743062"/>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311D4">
        <w:rPr>
          <w:rFonts w:ascii="Garamond" w:hAnsi="Garamond" w:cs="Arial"/>
          <w:bCs/>
        </w:rPr>
        <w:t>62</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2311D4">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36433777" w:edGrp="everyone"/>
      <w:r w:rsidR="00795712">
        <w:rPr>
          <w:rFonts w:ascii="Garamond" w:hAnsi="Garamond" w:cs="Arial"/>
        </w:rPr>
        <w:t>Mgr. Jiří Blažek</w:t>
      </w:r>
      <w:r w:rsidR="00B57923" w:rsidRPr="00DD6056" w:rsidDel="004C5E48">
        <w:rPr>
          <w:rFonts w:ascii="Garamond" w:hAnsi="Garamond" w:cs="Arial"/>
        </w:rPr>
        <w:t>, email</w:t>
      </w:r>
      <w:r w:rsidR="00795712">
        <w:rPr>
          <w:rFonts w:ascii="Garamond" w:hAnsi="Garamond" w:cs="Arial"/>
        </w:rPr>
        <w:t xml:space="preserve"> blazek@axes.cz, telefon 377354173</w:t>
      </w:r>
      <w:r w:rsidR="0047715D" w:rsidRPr="00DD6056">
        <w:rPr>
          <w:rFonts w:ascii="Garamond" w:hAnsi="Garamond" w:cs="Arial"/>
          <w:i/>
        </w:rPr>
        <w:t>.</w:t>
      </w:r>
      <w:permEnd w:id="2136433777"/>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95712" w:rsidP="00795712">
      <w:pPr>
        <w:pStyle w:val="Odstavecseseznamem"/>
        <w:numPr>
          <w:ilvl w:val="0"/>
          <w:numId w:val="4"/>
        </w:numPr>
        <w:spacing w:after="0"/>
        <w:jc w:val="both"/>
        <w:rPr>
          <w:rFonts w:ascii="Garamond" w:hAnsi="Garamond" w:cs="Arial"/>
        </w:rPr>
      </w:pPr>
      <w:permStart w:id="926577105" w:edGrp="everyone"/>
      <w:r>
        <w:t>42800</w:t>
      </w:r>
      <w:r>
        <w:rPr>
          <w:rFonts w:ascii="Garamond" w:hAnsi="Garamond" w:cs="Arial"/>
        </w:rPr>
        <w:t xml:space="preserve">,- Kč bez DPH (slovy: </w:t>
      </w:r>
      <w:r w:rsidRPr="00795712">
        <w:t>čtyřicet dva tisíc osm set korun českých</w:t>
      </w:r>
      <w:r w:rsidR="00DA5B83" w:rsidRPr="00DD6056">
        <w:rPr>
          <w:rFonts w:ascii="Garamond" w:hAnsi="Garamond" w:cs="Arial"/>
        </w:rPr>
        <w:t>);</w:t>
      </w:r>
      <w:r>
        <w:rPr>
          <w:rFonts w:ascii="Garamond" w:hAnsi="Garamond" w:cs="Arial"/>
        </w:rPr>
        <w:t xml:space="preserve"> </w:t>
      </w:r>
    </w:p>
    <w:p w:rsidR="00080F29" w:rsidRPr="00DD6056" w:rsidRDefault="00795712"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795712" w:rsidP="00037A57">
      <w:pPr>
        <w:pStyle w:val="Odstavecseseznamem"/>
        <w:numPr>
          <w:ilvl w:val="0"/>
          <w:numId w:val="4"/>
        </w:numPr>
        <w:spacing w:after="0"/>
        <w:jc w:val="both"/>
        <w:rPr>
          <w:rFonts w:ascii="Garamond" w:hAnsi="Garamond" w:cs="Arial"/>
        </w:rPr>
      </w:pPr>
      <w:r w:rsidRPr="00795712">
        <w:t>51788</w:t>
      </w:r>
      <w:r w:rsidR="00DA5B83" w:rsidRPr="00DD6056">
        <w:rPr>
          <w:rFonts w:ascii="Garamond" w:hAnsi="Garamond" w:cs="Arial"/>
        </w:rPr>
        <w:t>,- Kč včetně DPH</w:t>
      </w:r>
      <w:r>
        <w:rPr>
          <w:rFonts w:ascii="Garamond" w:hAnsi="Garamond" w:cs="Arial"/>
        </w:rPr>
        <w:t xml:space="preserve"> (slovy: </w:t>
      </w:r>
      <w:r w:rsidRPr="00795712">
        <w:t>padesát jedna tisíc sedm set osmdesát osm korun českých</w:t>
      </w:r>
      <w:r w:rsidR="00080F29" w:rsidRPr="00DD6056">
        <w:rPr>
          <w:rFonts w:ascii="Garamond" w:hAnsi="Garamond" w:cs="Arial"/>
        </w:rPr>
        <w:t>).</w:t>
      </w:r>
      <w:permEnd w:id="926577105"/>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909875094" w:edGrp="everyone"/>
            <w:r w:rsidR="00795712">
              <w:rPr>
                <w:rFonts w:ascii="Garamond" w:hAnsi="Garamond"/>
              </w:rPr>
              <w:t xml:space="preserve">Plzni </w:t>
            </w:r>
            <w:r w:rsidR="00FD1767" w:rsidRPr="006A69DC">
              <w:rPr>
                <w:rFonts w:ascii="Garamond" w:hAnsi="Garamond"/>
              </w:rPr>
              <w:t>dne</w:t>
            </w:r>
            <w:r w:rsidR="00795712">
              <w:t xml:space="preserve"> 9. 7. 2018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795712" w:rsidRDefault="00795712" w:rsidP="00B51937">
            <w:pPr>
              <w:spacing w:after="0"/>
              <w:jc w:val="both"/>
              <w:rPr>
                <w:rFonts w:ascii="Garamond" w:hAnsi="Garamond"/>
              </w:rPr>
            </w:pPr>
            <w:r>
              <w:rPr>
                <w:rFonts w:ascii="Garamond" w:hAnsi="Garamond"/>
              </w:rPr>
              <w:t>Axes Computers s.r.o.</w:t>
            </w:r>
          </w:p>
          <w:p w:rsidR="00795712" w:rsidRDefault="00795712" w:rsidP="00B51937">
            <w:pPr>
              <w:spacing w:after="0"/>
              <w:jc w:val="both"/>
            </w:pPr>
            <w:r>
              <w:t>Mgr. Jiří Blažek</w:t>
            </w:r>
          </w:p>
          <w:p w:rsidR="00FD1767" w:rsidRPr="006A69DC" w:rsidRDefault="00795712" w:rsidP="00B51937">
            <w:pPr>
              <w:spacing w:after="0"/>
              <w:jc w:val="both"/>
              <w:rPr>
                <w:rFonts w:ascii="Garamond" w:hAnsi="Garamond"/>
              </w:rPr>
            </w:pPr>
            <w:r>
              <w:t>jednatel</w:t>
            </w:r>
            <w:bookmarkStart w:id="0" w:name="_GoBack"/>
            <w:bookmarkEnd w:id="0"/>
            <w:r w:rsidR="00FF7C70" w:rsidRPr="006A69DC">
              <w:rPr>
                <w:rFonts w:ascii="Garamond" w:hAnsi="Garamond"/>
              </w:rPr>
              <w:t>]</w:t>
            </w:r>
            <w:permEnd w:id="1909875094"/>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SnLvqPN4kQ2rp1DvUPQQbBEdrTE=" w:salt="WriJ+KgXK5YrGdRU9krWiA=="/>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11D4"/>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95712"/>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5:docId w15:val="{2E9EF171-E793-471C-838B-D99C16C4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gH/4ScznR24ABWQnxJ30HL6otsg=</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0graBZhrUbWJfa53fPeubw9KeB8=</DigestValue>
    </Reference>
  </SignedInfo>
  <SignatureValue>iF/6mMferMy9QtFncR/Y9wztRQNbghMG2p6mA/+kHGzkwVPCNLZJxDL9We+3Xeawx2DksZ7V+Dle
hehHxeDetp+7yfmWUaw/W4CaiGiGnfVxhwfUyz5OFTE+Yyw1ydPIHSAQbXJd49IWJ2TEYOSizfGP
aVhX+tLPauAJL294DwcFM6kDmdTewUcd3f45kj0VM/yvYO8gF5XCucztEFTst/Mpz2PVBvzz4EdX
3n5163d4juC1tQmhuwDCMQlTqkCctEzswtupSTcs2070RMnGM4nKy0zJjvQHmWdUxV1BibPrkDja
mremNTYvzCGFdZQHfKybC/4xX3pv9zOrf1XkBw==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cnFbwO6uysHB3cRQ35UIVChAHc0=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LPZL//GteI3GyxufNvvXPOPd+KE=</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2018-07-09T13:34:22Z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2018-07-09T13:34:22Z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88COt7GWj/xm63VJCRvLYvfcM48=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tGAGulh1J6Wn+1WouJ1jb1QMyEs=</DigestValue>
    </Reference>
  </SignedInfo>
  <SignatureValue>hNjRCQkqnpqS6xKYqFYMB8TWd7Q5wc+hOCt/D/vizgoBWSJgW4eBXUlxpS9AeOw2r2xyPbSi7Y50
TQQo04K6i3M+657SWsbsn7yJfMCm9bjVhr3Y1ZALicukK86lMQ2I3fM6uicFKBFkQPf3Jji9x2/D
0JssoTUTFIjA8uAZWK+xhCGmBDdJFO0R4LpcUflFWjWyT7qSyfy/hc+cXyGPgv0SrwwhtHo9Wdqi
dsXqmWx+cwaWLC03pd0IjrhE2dMrAFuL3HTT6PWiBBM0NUcGddqW91Z0ysC2zHdD5d1nhKeiPMCq
ABaRsCBnefkAP+4WEwWM30IcmxhluXl5sfdB1g==</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XXgAZTAgobfxLODqQjvgNEaudho=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cnFbwO6uysHB3cRQ35UIVChAHc0=</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LPZL//GteI3GyxufNvvXPOPd+KE=</DigestValue>
      </Reference>
      <Reference URI="/word/footer1.xml?ContentType=application/vnd.openxmlformats-officedocument.wordprocessingml.footer+xml">
        <DigestMethod Algorithm="http://www.w3.org/2000/09/xmldsig#sha1"/>
        <DigestValue>1ZCIowdspQlknir/SInLyNN5Ki0=</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2018-07-17T13:41:34Z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2018-07-17T13:41:34Z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C9A7C9-1EC9-4028-991F-7162C6AB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2809</Words>
  <Characters>16576</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9</cp:revision>
  <cp:lastPrinted>2014-05-16T09:23:00Z</cp:lastPrinted>
  <dcterms:created xsi:type="dcterms:W3CDTF">2018-06-15T10:15:00Z</dcterms:created>
  <dcterms:modified xsi:type="dcterms:W3CDTF">2018-07-04T09:24:00Z</dcterms:modified>
</cp:coreProperties>
</file>