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93" w:rsidRPr="00677593" w:rsidRDefault="00677593" w:rsidP="00677593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permStart w:id="164171936" w:edGrp="everyone"/>
      <w:permEnd w:id="164171936"/>
    </w:p>
    <w:p w:rsidR="00A52A86" w:rsidRDefault="00A52A86" w:rsidP="00235639">
      <w:pPr>
        <w:jc w:val="center"/>
        <w:rPr>
          <w:b/>
          <w:sz w:val="36"/>
          <w:szCs w:val="36"/>
        </w:rPr>
      </w:pPr>
      <w:r w:rsidRPr="00235639">
        <w:rPr>
          <w:b/>
          <w:sz w:val="36"/>
          <w:szCs w:val="36"/>
        </w:rPr>
        <w:t>Hardwarové a sof</w:t>
      </w:r>
      <w:r w:rsidR="005008CF">
        <w:rPr>
          <w:b/>
          <w:sz w:val="36"/>
          <w:szCs w:val="36"/>
        </w:rPr>
        <w:t>twarové požadavky na systém ISKa</w:t>
      </w:r>
      <w:r w:rsidRPr="00235639">
        <w:rPr>
          <w:b/>
          <w:sz w:val="36"/>
          <w:szCs w:val="36"/>
        </w:rPr>
        <w:t>M4</w:t>
      </w:r>
    </w:p>
    <w:p w:rsidR="00677593" w:rsidRPr="00677593" w:rsidRDefault="00677593" w:rsidP="00235639">
      <w:pPr>
        <w:jc w:val="center"/>
        <w:rPr>
          <w:b/>
          <w:sz w:val="24"/>
          <w:szCs w:val="24"/>
        </w:rPr>
      </w:pPr>
    </w:p>
    <w:p w:rsidR="00A52A86" w:rsidRDefault="00A52A86" w:rsidP="00A52A86">
      <w:r>
        <w:t>Dokument shrnuje minimální a doporučené konfigurace hardware a software pro provoz systému ISK</w:t>
      </w:r>
      <w:r w:rsidR="008D4633">
        <w:t>a</w:t>
      </w:r>
      <w:r>
        <w:t>M</w:t>
      </w:r>
      <w:r w:rsidR="004E0BAF">
        <w:t>4</w:t>
      </w:r>
      <w:r>
        <w:t xml:space="preserve">. </w:t>
      </w:r>
    </w:p>
    <w:p w:rsidR="00A52A86" w:rsidRDefault="00A52A86" w:rsidP="00A52A86">
      <w:r>
        <w:t xml:space="preserve">Všechny servery mohou být virtuální, </w:t>
      </w:r>
      <w:r w:rsidR="008D4633">
        <w:t xml:space="preserve">Objednatel </w:t>
      </w:r>
      <w:r>
        <w:t xml:space="preserve">dokonce toto řešení preferuje z důvodů možného navýšení prostředků v budoucnu v případě potřeby. </w:t>
      </w:r>
    </w:p>
    <w:p w:rsidR="00A52A86" w:rsidRDefault="00A52A86" w:rsidP="00A52A86">
      <w:pPr>
        <w:jc w:val="both"/>
      </w:pPr>
      <w:r w:rsidRPr="00A52A86">
        <w:rPr>
          <w:b/>
        </w:rPr>
        <w:t xml:space="preserve">Databázový - SQL Server hardware CPU: </w:t>
      </w:r>
      <w:r>
        <w:t xml:space="preserve">alespoň </w:t>
      </w:r>
      <w:proofErr w:type="spellStart"/>
      <w:r>
        <w:t>dvoujádrový</w:t>
      </w:r>
      <w:proofErr w:type="spellEnd"/>
      <w:r>
        <w:t xml:space="preserve"> procesor, nejlépe na úrovni Intel </w:t>
      </w:r>
      <w:proofErr w:type="spellStart"/>
      <w:r>
        <w:t>Xeon</w:t>
      </w:r>
      <w:proofErr w:type="spellEnd"/>
      <w:r>
        <w:t xml:space="preserve"> a výše RAM: čím více, tím lépe, protože pro SQL server je paměť důležitější nežli procesor. </w:t>
      </w:r>
    </w:p>
    <w:p w:rsidR="00A52A86" w:rsidRDefault="00A52A86" w:rsidP="00A52A86">
      <w:pPr>
        <w:jc w:val="both"/>
      </w:pPr>
      <w:r>
        <w:t xml:space="preserve">Minimální konfigurace je: 4GB + 0,5GB/1000 lůžek + 2GB/100 tis. hlavních jídel ročně. </w:t>
      </w:r>
    </w:p>
    <w:p w:rsidR="00A52A86" w:rsidRDefault="00A52A86" w:rsidP="00A52A86">
      <w:pPr>
        <w:jc w:val="both"/>
      </w:pPr>
      <w:r>
        <w:t xml:space="preserve">DISK: určitě rychlé SSD disky a samozřejmě je zapojit do </w:t>
      </w:r>
      <w:proofErr w:type="spellStart"/>
      <w:r>
        <w:t>raid</w:t>
      </w:r>
      <w:proofErr w:type="spellEnd"/>
      <w:r>
        <w:t xml:space="preserve">, aby byly redundantní. </w:t>
      </w:r>
    </w:p>
    <w:p w:rsidR="00A52A86" w:rsidRDefault="00A52A86" w:rsidP="00A52A86">
      <w:pPr>
        <w:jc w:val="both"/>
      </w:pPr>
      <w:r>
        <w:t xml:space="preserve">Data budou postupně narůstat, navíc má </w:t>
      </w:r>
      <w:r w:rsidR="004E0BAF">
        <w:t xml:space="preserve">Objednatel </w:t>
      </w:r>
      <w:r>
        <w:t xml:space="preserve">ze zákona povinnost je udržovat po dobu 10 let. </w:t>
      </w:r>
    </w:p>
    <w:p w:rsidR="00A52A86" w:rsidRDefault="00A52A86" w:rsidP="00A52A86">
      <w:pPr>
        <w:jc w:val="both"/>
      </w:pPr>
      <w:r>
        <w:t xml:space="preserve">Doporučená velikost paměti na disku je: 40GB+5GB/1000 lůžek + 18GB/100 tis. hlavních jídel ročně. </w:t>
      </w:r>
    </w:p>
    <w:p w:rsidR="00A52A86" w:rsidRDefault="00A52A86" w:rsidP="00A52A86">
      <w:r>
        <w:t xml:space="preserve">Software Operační systém: </w:t>
      </w:r>
    </w:p>
    <w:p w:rsidR="00A52A86" w:rsidRDefault="00A52A86" w:rsidP="00A52A86">
      <w:proofErr w:type="spellStart"/>
      <w:r>
        <w:t>mininimálně</w:t>
      </w:r>
      <w:proofErr w:type="spellEnd"/>
      <w:r>
        <w:t xml:space="preserve"> Windows 2008 R2 server, doporučujeme poslední verze serverového operačního systému. </w:t>
      </w:r>
    </w:p>
    <w:p w:rsidR="00A52A86" w:rsidRDefault="00A52A86" w:rsidP="00A52A86">
      <w:r w:rsidRPr="00A52A86">
        <w:rPr>
          <w:b/>
        </w:rPr>
        <w:t>SQL Server:</w:t>
      </w:r>
      <w:r>
        <w:t xml:space="preserve"> poslední verze SQL serveru, minimálně MS SQL 2008 server. </w:t>
      </w:r>
    </w:p>
    <w:p w:rsidR="00A52A86" w:rsidRDefault="00A52A86" w:rsidP="00A52A86">
      <w:r>
        <w:t xml:space="preserve">Plně postačuje edice Standard, nejsou potřeba jakékoli další doplňky typu </w:t>
      </w:r>
      <w:proofErr w:type="spellStart"/>
      <w:r>
        <w:t>Analysis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 xml:space="preserve">, Reporting </w:t>
      </w:r>
      <w:proofErr w:type="spellStart"/>
      <w:r>
        <w:t>Services</w:t>
      </w:r>
      <w:proofErr w:type="spellEnd"/>
      <w:r>
        <w:t xml:space="preserve">. </w:t>
      </w:r>
    </w:p>
    <w:p w:rsidR="00A52A86" w:rsidRDefault="00A52A86" w:rsidP="00A52A86">
      <w:r w:rsidRPr="00A52A86">
        <w:rPr>
          <w:b/>
        </w:rPr>
        <w:t>Webový server</w:t>
      </w:r>
      <w:r>
        <w:t xml:space="preserve"> V praxi se z bezpečnostních důvodů nedoporučuje provoz webového serveru na stejném stroji, kde sídlí SQL server. </w:t>
      </w:r>
    </w:p>
    <w:p w:rsidR="00A52A86" w:rsidRDefault="00A52A86" w:rsidP="00A52A86">
      <w:r>
        <w:t xml:space="preserve">Pro běh IIS serveru není zapotřebí tak vysoká konfigurace jako u SQL serveru. </w:t>
      </w:r>
    </w:p>
    <w:p w:rsidR="00A52A86" w:rsidRDefault="00A52A86" w:rsidP="00A52A86">
      <w:r>
        <w:t xml:space="preserve">8GB paměti, disk postačí o velikosti cca 60GB. </w:t>
      </w:r>
    </w:p>
    <w:p w:rsidR="00A52A86" w:rsidRDefault="00A52A86" w:rsidP="00A52A86">
      <w:r>
        <w:t>Pro ISK</w:t>
      </w:r>
      <w:r w:rsidR="008D4633">
        <w:t>a</w:t>
      </w:r>
      <w:r>
        <w:t xml:space="preserve">M4 je zapotřebí Microsoft Internet </w:t>
      </w:r>
      <w:proofErr w:type="spellStart"/>
      <w:r>
        <w:t>Information</w:t>
      </w:r>
      <w:proofErr w:type="spellEnd"/>
      <w:r>
        <w:t xml:space="preserve"> Server 7.0 a vyšší. Je standardní součástí OS Microsoft Windows 2008 Server. </w:t>
      </w:r>
    </w:p>
    <w:p w:rsidR="00A52A86" w:rsidRPr="00A52A86" w:rsidRDefault="00F60E82" w:rsidP="00A52A86">
      <w:pPr>
        <w:rPr>
          <w:b/>
        </w:rPr>
      </w:pPr>
      <w:r w:rsidRPr="00F60E82">
        <w:rPr>
          <w:b/>
        </w:rPr>
        <w:t>Klientská stanice</w:t>
      </w:r>
    </w:p>
    <w:p w:rsidR="00A52A86" w:rsidRDefault="00A52A86" w:rsidP="00A52A86">
      <w:r>
        <w:t xml:space="preserve">Základní podmínkou pro klientskou stanici je běh .NET </w:t>
      </w:r>
      <w:proofErr w:type="spellStart"/>
      <w:r>
        <w:t>Frameworku</w:t>
      </w:r>
      <w:proofErr w:type="spellEnd"/>
      <w:r>
        <w:t xml:space="preserve"> 4.5. </w:t>
      </w:r>
    </w:p>
    <w:p w:rsidR="00A52A86" w:rsidRDefault="00A52A86" w:rsidP="00A52A86">
      <w:r>
        <w:t xml:space="preserve">Minimální konfigurace dle https://msdn.microsoft.com/cs-/library/8z6watww%28v=vs.110%29.aspx. </w:t>
      </w:r>
    </w:p>
    <w:p w:rsidR="00A52A86" w:rsidRDefault="00A52A86" w:rsidP="00A52A86">
      <w:r>
        <w:t>Pro rozumný běh ISK</w:t>
      </w:r>
      <w:r w:rsidR="008D4633">
        <w:t>a</w:t>
      </w:r>
      <w:r>
        <w:t xml:space="preserve">M4 konfiguraci: </w:t>
      </w:r>
    </w:p>
    <w:p w:rsidR="00A52A86" w:rsidRDefault="00A52A86" w:rsidP="00A52A86">
      <w:r>
        <w:t xml:space="preserve">hardware CPU - alespoň 2GHz RAM - 4GB </w:t>
      </w:r>
    </w:p>
    <w:p w:rsidR="00A52A86" w:rsidRDefault="00A52A86" w:rsidP="00A52A86">
      <w:r>
        <w:t xml:space="preserve">Disk - alespoň 128GB </w:t>
      </w:r>
    </w:p>
    <w:p w:rsidR="00A52A86" w:rsidRDefault="00A52A86" w:rsidP="00A52A86">
      <w:r>
        <w:t xml:space="preserve">Monitor - 22„ a vyšší na těch pracovištích, které často pracují se štaflemi a ubytovacím průvodcem. software Windows 7 a vyšší dotykové monitory </w:t>
      </w:r>
    </w:p>
    <w:p w:rsidR="00A52A86" w:rsidRDefault="00A52A86" w:rsidP="00A52A86">
      <w:r>
        <w:lastRenderedPageBreak/>
        <w:t>Z pohledu ISK</w:t>
      </w:r>
      <w:r w:rsidR="008D4633">
        <w:t>a</w:t>
      </w:r>
      <w:r>
        <w:t>Mu</w:t>
      </w:r>
      <w:r w:rsidR="004E0BAF">
        <w:t>4</w:t>
      </w:r>
      <w:r>
        <w:t xml:space="preserve"> je dotykový monitor kombinace monitoru a myši. </w:t>
      </w:r>
    </w:p>
    <w:p w:rsidR="00A52A86" w:rsidRDefault="00A52A86" w:rsidP="00A52A86">
      <w:pPr>
        <w:jc w:val="both"/>
      </w:pPr>
      <w:r w:rsidRPr="00F60E82">
        <w:t>Obecně</w:t>
      </w:r>
      <w:r w:rsidR="00F60E82" w:rsidRPr="00F60E82">
        <w:t xml:space="preserve"> Objednatel</w:t>
      </w:r>
      <w:r w:rsidRPr="00F60E82">
        <w:t xml:space="preserve"> doporučuje se zaměřit na stabilitu a robustnost konstrukce zařízení a kvalitu zobrazování.</w:t>
      </w:r>
      <w:r>
        <w:t xml:space="preserve"> </w:t>
      </w:r>
    </w:p>
    <w:p w:rsidR="00A52A86" w:rsidRDefault="00A52A86" w:rsidP="00A52A86">
      <w:pPr>
        <w:jc w:val="both"/>
      </w:pPr>
      <w:r>
        <w:t>Čtečky čipových karet ISK</w:t>
      </w:r>
      <w:r w:rsidR="008D4633">
        <w:t>a</w:t>
      </w:r>
      <w:r>
        <w:t>M</w:t>
      </w:r>
      <w:r w:rsidR="004E0BAF">
        <w:t>4</w:t>
      </w:r>
      <w:r>
        <w:t xml:space="preserve"> umí pracovat s běžnými čtečkami čipových karet - ať již sériovými či </w:t>
      </w:r>
      <w:proofErr w:type="spellStart"/>
      <w:r>
        <w:t>meziklávesnicovými</w:t>
      </w:r>
      <w:proofErr w:type="spellEnd"/>
      <w:r>
        <w:t xml:space="preserve"> (HID). Obecně s</w:t>
      </w:r>
      <w:r w:rsidR="008D4633">
        <w:t>é</w:t>
      </w:r>
      <w:r>
        <w:t>riové (dnes se již typicky s</w:t>
      </w:r>
      <w:r w:rsidR="008D4633">
        <w:t>é</w:t>
      </w:r>
      <w:r>
        <w:t>riové s konektorem na s</w:t>
      </w:r>
      <w:r w:rsidR="008D4633">
        <w:t>é</w:t>
      </w:r>
      <w:r>
        <w:t>riový port nevyrábí, hojně se však dodávají s USB konektorem a ovladačem, který s</w:t>
      </w:r>
      <w:r w:rsidR="008D4633">
        <w:t>é</w:t>
      </w:r>
      <w:r>
        <w:t xml:space="preserve">riový port emuluje). </w:t>
      </w:r>
    </w:p>
    <w:p w:rsidR="00A52A86" w:rsidRDefault="00A52A86" w:rsidP="00A52A86">
      <w:pPr>
        <w:jc w:val="both"/>
      </w:pPr>
    </w:p>
    <w:sectPr w:rsidR="00A52A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639" w:rsidRDefault="00235639" w:rsidP="00235639">
      <w:pPr>
        <w:spacing w:after="0" w:line="240" w:lineRule="auto"/>
      </w:pPr>
      <w:r>
        <w:separator/>
      </w:r>
    </w:p>
  </w:endnote>
  <w:endnote w:type="continuationSeparator" w:id="0">
    <w:p w:rsidR="00235639" w:rsidRDefault="00235639" w:rsidP="0023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639" w:rsidRDefault="00235639" w:rsidP="00235639">
      <w:pPr>
        <w:spacing w:after="0" w:line="240" w:lineRule="auto"/>
      </w:pPr>
      <w:r>
        <w:separator/>
      </w:r>
    </w:p>
  </w:footnote>
  <w:footnote w:type="continuationSeparator" w:id="0">
    <w:p w:rsidR="00235639" w:rsidRDefault="00235639" w:rsidP="0023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639" w:rsidRDefault="00235639">
    <w:pPr>
      <w:pStyle w:val="Zhlav"/>
    </w:pPr>
    <w:r>
      <w:tab/>
    </w:r>
    <w:r>
      <w:tab/>
      <w:t>Příloha č. 3 Smlouvy o dílo</w:t>
    </w:r>
  </w:p>
  <w:p w:rsidR="00677593" w:rsidRDefault="00677593">
    <w:pPr>
      <w:pStyle w:val="Zhlav"/>
    </w:pPr>
  </w:p>
  <w:p w:rsidR="00677593" w:rsidRDefault="006775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ocumentProtection w:edit="readOnly" w:enforcement="1" w:cryptProviderType="rsaFull" w:cryptAlgorithmClass="hash" w:cryptAlgorithmType="typeAny" w:cryptAlgorithmSid="4" w:cryptSpinCount="100000" w:hash="YFNb2s1llPirz9HpZK7qCj5mzU4=" w:salt="MwRWVoKJ/dLptCcqDfdBR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86"/>
    <w:rsid w:val="00235639"/>
    <w:rsid w:val="004E0BAF"/>
    <w:rsid w:val="005008CF"/>
    <w:rsid w:val="00677593"/>
    <w:rsid w:val="006A1E37"/>
    <w:rsid w:val="008D4633"/>
    <w:rsid w:val="00A52A86"/>
    <w:rsid w:val="00C66055"/>
    <w:rsid w:val="00F6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5639"/>
  </w:style>
  <w:style w:type="paragraph" w:styleId="Zpat">
    <w:name w:val="footer"/>
    <w:basedOn w:val="Normln"/>
    <w:link w:val="ZpatChar"/>
    <w:uiPriority w:val="99"/>
    <w:unhideWhenUsed/>
    <w:rsid w:val="002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5639"/>
  </w:style>
  <w:style w:type="character" w:styleId="Odkaznakoment">
    <w:name w:val="annotation reference"/>
    <w:basedOn w:val="Standardnpsmoodstavce"/>
    <w:uiPriority w:val="99"/>
    <w:semiHidden/>
    <w:unhideWhenUsed/>
    <w:rsid w:val="004E0B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0B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0B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0B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0B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0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BA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D46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5639"/>
  </w:style>
  <w:style w:type="paragraph" w:styleId="Zpat">
    <w:name w:val="footer"/>
    <w:basedOn w:val="Normln"/>
    <w:link w:val="ZpatChar"/>
    <w:uiPriority w:val="99"/>
    <w:unhideWhenUsed/>
    <w:rsid w:val="00235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5639"/>
  </w:style>
  <w:style w:type="character" w:styleId="Odkaznakoment">
    <w:name w:val="annotation reference"/>
    <w:basedOn w:val="Standardnpsmoodstavce"/>
    <w:uiPriority w:val="99"/>
    <w:semiHidden/>
    <w:unhideWhenUsed/>
    <w:rsid w:val="004E0B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0B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0B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0B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0B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0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BA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8D46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355</Words>
  <Characters>2097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sbroz</dc:creator>
  <cp:lastModifiedBy>Mgr. Petr NĚMEC</cp:lastModifiedBy>
  <cp:revision>8</cp:revision>
  <dcterms:created xsi:type="dcterms:W3CDTF">2016-04-08T10:38:00Z</dcterms:created>
  <dcterms:modified xsi:type="dcterms:W3CDTF">2016-04-19T06:54:00Z</dcterms:modified>
</cp:coreProperties>
</file>