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B34246" w:rsidRDefault="00032FEB" w:rsidP="00032FEB">
      <w:pPr>
        <w:pStyle w:val="Nadpis1"/>
        <w:jc w:val="right"/>
        <w:rPr>
          <w:rFonts w:ascii="Garamond" w:hAnsi="Garamond"/>
          <w:b w:val="0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B34246">
        <w:rPr>
          <w:rFonts w:ascii="Garamond" w:hAnsi="Garamond"/>
          <w:b w:val="0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B34246" w:rsidRPr="00B34246" w:rsidRDefault="00B34246" w:rsidP="00B34246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AD6F8C" w:rsidRDefault="00032FEB" w:rsidP="00032FEB">
      <w:pPr>
        <w:pStyle w:val="Default"/>
        <w:spacing w:before="120"/>
        <w:jc w:val="center"/>
        <w:rPr>
          <w:rFonts w:ascii="Garamond" w:hAnsi="Garamond" w:cs="Arial"/>
          <w:b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99079A" w:rsidRPr="00974227">
        <w:rPr>
          <w:rFonts w:ascii="Garamond" w:hAnsi="Garamond" w:cs="Arial"/>
          <w:b/>
        </w:rPr>
        <w:t xml:space="preserve">Výpočetní klastry VPP pro projekt EVT s diskovými poli, s UPS zdroji </w:t>
      </w:r>
      <w:bookmarkStart w:id="6" w:name="_GoBack"/>
      <w:bookmarkEnd w:id="6"/>
      <w:r w:rsidR="00AD6F8C">
        <w:rPr>
          <w:rFonts w:ascii="Garamond" w:hAnsi="Garamond" w:cs="Arial"/>
          <w:b/>
        </w:rPr>
        <w:br/>
      </w:r>
      <w:r w:rsidR="0099079A" w:rsidRPr="00974227">
        <w:rPr>
          <w:rFonts w:ascii="Garamond" w:hAnsi="Garamond" w:cs="Arial"/>
          <w:b/>
        </w:rPr>
        <w:t>a příslušenstvím</w:t>
      </w:r>
      <w:r w:rsidR="00AD6F8C">
        <w:rPr>
          <w:rFonts w:ascii="Garamond" w:hAnsi="Garamond" w:cs="Arial"/>
          <w:b/>
        </w:rPr>
        <w:t>“,</w:t>
      </w:r>
    </w:p>
    <w:p w:rsidR="00032FEB" w:rsidRPr="00601BE5" w:rsidRDefault="0099079A" w:rsidP="00AD6F8C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47559B">
        <w:rPr>
          <w:rFonts w:ascii="Garamond" w:hAnsi="Garamond" w:cs="Arial"/>
          <w:b/>
        </w:rPr>
        <w:t xml:space="preserve"> </w:t>
      </w:r>
      <w:r w:rsidR="00AD6F8C">
        <w:rPr>
          <w:rFonts w:ascii="Garamond" w:hAnsi="Garamond" w:cs="Arial"/>
          <w:b/>
        </w:rPr>
        <w:t>5. č</w:t>
      </w:r>
      <w:r w:rsidRPr="00AD6F8C">
        <w:rPr>
          <w:rFonts w:ascii="Garamond" w:hAnsi="Garamond" w:cs="Arial"/>
          <w:b/>
        </w:rPr>
        <w:t>ást</w:t>
      </w:r>
      <w:r w:rsidR="00AD6F8C">
        <w:rPr>
          <w:rFonts w:ascii="Garamond" w:hAnsi="Garamond" w:cs="Arial"/>
          <w:b/>
        </w:rPr>
        <w:t xml:space="preserve">: </w:t>
      </w:r>
      <w:r w:rsidR="00AD6F8C" w:rsidRPr="00AD6F8C">
        <w:rPr>
          <w:rFonts w:ascii="Garamond" w:hAnsi="Garamond" w:cs="Arial"/>
          <w:b/>
        </w:rPr>
        <w:t>„Výpočetní pracovní stanice“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AD6F8C" w:rsidRPr="00AD6F8C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0469D8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0469D8">
              <w:rPr>
                <w:rFonts w:ascii="Garamond" w:hAnsi="Garamond" w:cs="Arial"/>
                <w:b/>
              </w:rPr>
              <w:t>Výpočetní pracovní stanice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99079A" w:rsidRDefault="000469D8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0469D8">
              <w:rPr>
                <w:rFonts w:ascii="Garamond" w:hAnsi="Garamond" w:cs="Arial"/>
                <w:b/>
              </w:rPr>
              <w:t>Výpočetní pracovní stanice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AD6F8C" w:rsidRDefault="00AD6F8C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032FE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CA" w:rsidRDefault="00E560CA" w:rsidP="00E560CA">
      <w:r>
        <w:separator/>
      </w:r>
    </w:p>
  </w:endnote>
  <w:endnote w:type="continuationSeparator" w:id="0">
    <w:p w:rsidR="00E560CA" w:rsidRDefault="00E560CA" w:rsidP="00E5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CA" w:rsidRDefault="00E560CA" w:rsidP="00AD6F8C">
    <w:pPr>
      <w:pStyle w:val="Zpat"/>
      <w:jc w:val="center"/>
    </w:pPr>
    <w:r>
      <w:rPr>
        <w:rStyle w:val="slostrnky"/>
        <w:noProof/>
        <w:sz w:val="20"/>
        <w:szCs w:val="20"/>
      </w:rPr>
      <w:drawing>
        <wp:inline distT="0" distB="0" distL="0" distR="0" wp14:anchorId="7A65BC68" wp14:editId="2BF9D612">
          <wp:extent cx="4926875" cy="788712"/>
          <wp:effectExtent l="0" t="0" r="762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00" b="16176"/>
                  <a:stretch/>
                </pic:blipFill>
                <pic:spPr bwMode="auto">
                  <a:xfrm>
                    <a:off x="0" y="0"/>
                    <a:ext cx="4943980" cy="791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CA" w:rsidRDefault="00E560CA" w:rsidP="00E560CA">
      <w:r>
        <w:separator/>
      </w:r>
    </w:p>
  </w:footnote>
  <w:footnote w:type="continuationSeparator" w:id="0">
    <w:p w:rsidR="00E560CA" w:rsidRDefault="00E560CA" w:rsidP="00E56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0469D8"/>
    <w:rsid w:val="000F3454"/>
    <w:rsid w:val="00261F55"/>
    <w:rsid w:val="00740608"/>
    <w:rsid w:val="00853BEF"/>
    <w:rsid w:val="0099079A"/>
    <w:rsid w:val="009D2C84"/>
    <w:rsid w:val="00AD6F8C"/>
    <w:rsid w:val="00B34246"/>
    <w:rsid w:val="00BD5155"/>
    <w:rsid w:val="00E5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56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60CA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60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60CA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56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56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60CA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60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60CA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56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FVygwak3kiuV8NagCGIfUg+4dRE=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wrZYcHcuT52aIw/j9arLUzv3fUc=</DigestValue>
    </Reference>
  </SignedInfo>
  <SignatureValue>Q/x8E8KwFs6qdwAT6S6SkX0Yy/4/N17HqP64y8une1XxN3VLliBDbsGjvk7zwetD1c9FlaUhJiV6
urWsoCTWEsUjYa0BT/HtlxmTwEpeXWiG/zfgsH/QqZ2W+mHV8RTzgXMsPMXA7nT9VgDIylAW6vqJ
liNXngQGy9PYN/UrdWp+xlgkWwLP9c6dJaAcGzf4PumbVpemh5xuHB/NZoEMx1ZLatwvyyN9SK9E
jspdi2djsvyAbzwzEqnOp/Pp1IJ67z90SsTYYPIRSep2pDNQ0JXqPYnjk4p2VRzkkdOBI3TTCsXt
phMr/zXQUNZ6hfl1j3ycvhgDgmTZgCXYgeCVIQ==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QRFCMhlsPoa9ZCIQB2QSBdMp6tQ=</DigestValue>
      </Reference>
      <Reference URI="/word/media/image1.png?ContentType=image/png">
        <DigestMethod Algorithm="http://www.w3.org/2000/09/xmldsig#sha1"/>
        <DigestValue>8Ael5aEyzEcTTjKo6j2ye4l/aRw=</DigestValue>
      </Reference>
      <Reference URI="/word/settings.xml?ContentType=application/vnd.openxmlformats-officedocument.wordprocessingml.settings+xml">
        <DigestMethod Algorithm="http://www.w3.org/2000/09/xmldsig#sha1"/>
        <DigestValue>BpC4O79kZ5n9l4kaoMt9HnPPRJY=</DigestValue>
      </Reference>
      <Reference URI="/word/styles.xml?ContentType=application/vnd.openxmlformats-officedocument.wordprocessingml.styles+xml">
        <DigestMethod Algorithm="http://www.w3.org/2000/09/xmldsig#sha1"/>
        <DigestValue>zhoxcfCagbKgPSyFKcQGWBKECQI=</DigestValue>
      </Reference>
      <Reference URI="/word/stylesWithEffects.xml?ContentType=application/vnd.ms-word.stylesWithEffects+xml">
        <DigestMethod Algorithm="http://www.w3.org/2000/09/xmldsig#sha1"/>
        <DigestValue>7Yq+Sd6BIoGFBjMKwU2D1oZ+/FY=</DigestValue>
      </Reference>
      <Reference URI="/word/fontTable.xml?ContentType=application/vnd.openxmlformats-officedocument.wordprocessingml.fontTable+xml">
        <DigestMethod Algorithm="http://www.w3.org/2000/09/xmldsig#sha1"/>
        <DigestValue>URo02YJGhfNOobGa7oVLIQ+6MDo=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FPUe+AlaTwaLHOqJb8zHIq+bG2M=</DigestValue>
      </Reference>
      <Reference URI="/word/endnotes.xml?ContentType=application/vnd.openxmlformats-officedocument.wordprocessingml.endnotes+xml">
        <DigestMethod Algorithm="http://www.w3.org/2000/09/xmldsig#sha1"/>
        <DigestValue>iM3qeuEsVPxyNd19f+isZphTI4c=</DigestValue>
      </Reference>
      <Reference URI="/word/footnotes.xml?ContentType=application/vnd.openxmlformats-officedocument.wordprocessingml.footnotes+xml">
        <DigestMethod Algorithm="http://www.w3.org/2000/09/xmldsig#sha1"/>
        <DigestValue>RhU14cT/TqJvnUVCxiWbqVgJpso=</DigestValue>
      </Reference>
      <Reference URI="/word/document.xml?ContentType=application/vnd.openxmlformats-officedocument.wordprocessingml.document.main+xml">
        <DigestMethod Algorithm="http://www.w3.org/2000/09/xmldsig#sha1"/>
        <DigestValue>vVqK55IToXQ47LTw7Ylct3dLe6k=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c2KBrUmUICGiEYl7owv75ys3e94=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2017-08-07T11:13:03Z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1076</Characters>
  <Application>Microsoft Office Word</Application>
  <DocSecurity>0</DocSecurity>
  <Lines>8</Lines>
  <Paragraphs>2</Paragraphs>
  <ScaleCrop>false</ScaleCrop>
  <Company>Západočeská Univerzita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Hana KVASNIČKOVÁ</cp:lastModifiedBy>
  <cp:revision>6</cp:revision>
  <dcterms:created xsi:type="dcterms:W3CDTF">2017-05-22T07:28:00Z</dcterms:created>
  <dcterms:modified xsi:type="dcterms:W3CDTF">2017-08-01T08:29:00Z</dcterms:modified>
</cp:coreProperties>
</file>